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21" w:rsidRPr="00D43721" w:rsidRDefault="00D43721" w:rsidP="00D43721">
      <w:pPr>
        <w:spacing w:after="0" w:line="264" w:lineRule="auto"/>
        <w:ind w:left="10" w:right="115" w:hanging="10"/>
        <w:jc w:val="right"/>
        <w:rPr>
          <w:rFonts w:ascii="Times New Roman" w:hAnsi="Times New Roman" w:cs="Times New Roman"/>
          <w:sz w:val="28"/>
          <w:szCs w:val="28"/>
        </w:rPr>
      </w:pPr>
      <w:r w:rsidRPr="00D43721">
        <w:rPr>
          <w:rFonts w:ascii="Times New Roman" w:hAnsi="Times New Roman" w:cs="Times New Roman"/>
          <w:sz w:val="28"/>
          <w:szCs w:val="28"/>
        </w:rPr>
        <w:t>УТВЕРЖДЕНО:</w:t>
      </w:r>
    </w:p>
    <w:p w:rsidR="00D43721" w:rsidRDefault="00D43721" w:rsidP="00D43721">
      <w:pPr>
        <w:spacing w:after="0" w:line="264" w:lineRule="auto"/>
        <w:ind w:left="10" w:right="115" w:hanging="10"/>
        <w:jc w:val="right"/>
        <w:rPr>
          <w:rFonts w:ascii="Times New Roman" w:hAnsi="Times New Roman" w:cs="Times New Roman"/>
          <w:sz w:val="28"/>
          <w:szCs w:val="28"/>
        </w:rPr>
      </w:pPr>
      <w:r>
        <w:rPr>
          <w:rFonts w:ascii="Times New Roman" w:hAnsi="Times New Roman" w:cs="Times New Roman"/>
          <w:sz w:val="28"/>
          <w:szCs w:val="28"/>
        </w:rPr>
        <w:t>Генеральным д</w:t>
      </w:r>
      <w:r w:rsidRPr="00D43721">
        <w:rPr>
          <w:rFonts w:ascii="Times New Roman" w:hAnsi="Times New Roman" w:cs="Times New Roman"/>
          <w:sz w:val="28"/>
          <w:szCs w:val="28"/>
        </w:rPr>
        <w:t xml:space="preserve">иректором </w:t>
      </w:r>
    </w:p>
    <w:p w:rsidR="00D43721" w:rsidRPr="00D43721" w:rsidRDefault="00D43721" w:rsidP="00D43721">
      <w:pPr>
        <w:spacing w:after="0" w:line="264" w:lineRule="auto"/>
        <w:ind w:left="10" w:right="115" w:hanging="10"/>
        <w:jc w:val="right"/>
        <w:rPr>
          <w:rFonts w:ascii="Times New Roman" w:hAnsi="Times New Roman" w:cs="Times New Roman"/>
          <w:sz w:val="28"/>
          <w:szCs w:val="28"/>
        </w:rPr>
      </w:pPr>
      <w:r w:rsidRPr="00D43721">
        <w:rPr>
          <w:rFonts w:ascii="Times New Roman" w:hAnsi="Times New Roman" w:cs="Times New Roman"/>
          <w:sz w:val="28"/>
          <w:szCs w:val="28"/>
        </w:rPr>
        <w:t>ООО МКК «</w:t>
      </w:r>
      <w:r>
        <w:rPr>
          <w:rFonts w:ascii="Times New Roman" w:hAnsi="Times New Roman" w:cs="Times New Roman"/>
          <w:sz w:val="28"/>
          <w:szCs w:val="28"/>
        </w:rPr>
        <w:t>Брянский кошелёк</w:t>
      </w:r>
      <w:r w:rsidRPr="00D43721">
        <w:rPr>
          <w:rFonts w:ascii="Times New Roman" w:hAnsi="Times New Roman" w:cs="Times New Roman"/>
          <w:sz w:val="28"/>
          <w:szCs w:val="28"/>
        </w:rPr>
        <w:t>»</w:t>
      </w:r>
    </w:p>
    <w:p w:rsidR="00D43721" w:rsidRPr="00D43721" w:rsidRDefault="00D43721" w:rsidP="00D43721">
      <w:pPr>
        <w:spacing w:after="219" w:line="264" w:lineRule="auto"/>
        <w:ind w:left="10" w:right="115" w:hanging="10"/>
        <w:jc w:val="right"/>
        <w:rPr>
          <w:rFonts w:ascii="Times New Roman" w:hAnsi="Times New Roman" w:cs="Times New Roman"/>
          <w:sz w:val="28"/>
          <w:szCs w:val="28"/>
        </w:rPr>
      </w:pPr>
      <w:r>
        <w:rPr>
          <w:rFonts w:ascii="Times New Roman" w:hAnsi="Times New Roman" w:cs="Times New Roman"/>
          <w:sz w:val="28"/>
          <w:szCs w:val="28"/>
        </w:rPr>
        <w:t xml:space="preserve">                 Поляковой</w:t>
      </w:r>
      <w:r w:rsidRPr="00D43721">
        <w:rPr>
          <w:rFonts w:ascii="Times New Roman" w:hAnsi="Times New Roman" w:cs="Times New Roman"/>
          <w:sz w:val="28"/>
          <w:szCs w:val="28"/>
        </w:rPr>
        <w:t xml:space="preserve"> Е.С.</w:t>
      </w:r>
      <w:r>
        <w:rPr>
          <w:rFonts w:ascii="Times New Roman" w:hAnsi="Times New Roman" w:cs="Times New Roman"/>
          <w:sz w:val="28"/>
          <w:szCs w:val="28"/>
        </w:rPr>
        <w:t xml:space="preserve">   </w:t>
      </w:r>
    </w:p>
    <w:p w:rsidR="00D43721" w:rsidRPr="00D43721" w:rsidRDefault="00D43721" w:rsidP="00D43721">
      <w:pPr>
        <w:tabs>
          <w:tab w:val="center" w:pos="4868"/>
          <w:tab w:val="right" w:pos="8440"/>
        </w:tabs>
        <w:spacing w:after="1782" w:line="264" w:lineRule="auto"/>
        <w:rPr>
          <w:rFonts w:ascii="Times New Roman" w:hAnsi="Times New Roman" w:cs="Times New Roman"/>
          <w:sz w:val="28"/>
          <w:szCs w:val="28"/>
        </w:rPr>
      </w:pPr>
      <w:r w:rsidRPr="00D43721">
        <w:rPr>
          <w:rFonts w:ascii="Times New Roman" w:hAnsi="Times New Roman" w:cs="Times New Roman"/>
          <w:sz w:val="28"/>
          <w:szCs w:val="28"/>
        </w:rPr>
        <w:tab/>
      </w:r>
      <w:r>
        <w:rPr>
          <w:rFonts w:ascii="Times New Roman" w:hAnsi="Times New Roman" w:cs="Times New Roman"/>
          <w:sz w:val="28"/>
          <w:szCs w:val="28"/>
        </w:rPr>
        <w:t xml:space="preserve">                  </w:t>
      </w:r>
      <w:r w:rsidRPr="00D43721">
        <w:rPr>
          <w:rFonts w:ascii="Times New Roman" w:hAnsi="Times New Roman" w:cs="Times New Roman"/>
          <w:sz w:val="28"/>
          <w:szCs w:val="28"/>
        </w:rPr>
        <w:t>Приказом</w:t>
      </w:r>
      <w:r>
        <w:rPr>
          <w:rFonts w:ascii="Times New Roman" w:hAnsi="Times New Roman" w:cs="Times New Roman"/>
          <w:sz w:val="28"/>
          <w:szCs w:val="28"/>
        </w:rPr>
        <w:t xml:space="preserve"> № 7</w:t>
      </w:r>
      <w:r w:rsidRPr="00D43721">
        <w:rPr>
          <w:rFonts w:ascii="Times New Roman" w:hAnsi="Times New Roman" w:cs="Times New Roman"/>
          <w:sz w:val="28"/>
          <w:szCs w:val="28"/>
        </w:rPr>
        <w:t xml:space="preserve"> от </w:t>
      </w:r>
      <w:r w:rsidRPr="00D43721">
        <w:rPr>
          <w:rFonts w:ascii="Times New Roman" w:hAnsi="Times New Roman" w:cs="Times New Roman"/>
          <w:sz w:val="28"/>
          <w:szCs w:val="28"/>
        </w:rPr>
        <w:tab/>
      </w:r>
      <w:r w:rsidR="00631E8D">
        <w:rPr>
          <w:rFonts w:ascii="Times New Roman" w:hAnsi="Times New Roman" w:cs="Times New Roman"/>
          <w:sz w:val="28"/>
          <w:szCs w:val="28"/>
        </w:rPr>
        <w:t>17 декабря</w:t>
      </w:r>
      <w:r w:rsidRPr="00D43721">
        <w:rPr>
          <w:rFonts w:ascii="Times New Roman" w:hAnsi="Times New Roman" w:cs="Times New Roman"/>
          <w:sz w:val="28"/>
          <w:szCs w:val="28"/>
        </w:rPr>
        <w:t xml:space="preserve"> 2018 года </w:t>
      </w:r>
    </w:p>
    <w:p w:rsidR="00D43721" w:rsidRPr="00D43721" w:rsidRDefault="00D43721" w:rsidP="00D43721">
      <w:pPr>
        <w:spacing w:after="5319" w:line="232" w:lineRule="auto"/>
        <w:jc w:val="center"/>
        <w:rPr>
          <w:rFonts w:ascii="Times New Roman" w:hAnsi="Times New Roman" w:cs="Times New Roman"/>
          <w:sz w:val="28"/>
          <w:szCs w:val="28"/>
        </w:rPr>
      </w:pPr>
      <w:r w:rsidRPr="00D43721">
        <w:rPr>
          <w:rFonts w:ascii="Times New Roman" w:hAnsi="Times New Roman" w:cs="Times New Roman"/>
          <w:sz w:val="28"/>
          <w:szCs w:val="28"/>
        </w:rPr>
        <w:t xml:space="preserve">Положение о раскрытии неограниченному кругу лиц информации о лицах, оказывающих существенное (прямое или косвенное) влияние на решения, принимаемые органами управления </w:t>
      </w:r>
      <w:proofErr w:type="spellStart"/>
      <w:r w:rsidRPr="00D43721">
        <w:rPr>
          <w:rFonts w:ascii="Times New Roman" w:hAnsi="Times New Roman" w:cs="Times New Roman"/>
          <w:sz w:val="28"/>
          <w:szCs w:val="28"/>
        </w:rPr>
        <w:t>микрокредитной</w:t>
      </w:r>
      <w:proofErr w:type="spellEnd"/>
      <w:r w:rsidRPr="00D43721">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w:t>
      </w:r>
    </w:p>
    <w:p w:rsidR="00D43721" w:rsidRDefault="00D43721" w:rsidP="00D43721">
      <w:pPr>
        <w:spacing w:after="147"/>
        <w:ind w:left="82" w:hanging="10"/>
        <w:jc w:val="center"/>
        <w:rPr>
          <w:rFonts w:ascii="Times New Roman" w:hAnsi="Times New Roman" w:cs="Times New Roman"/>
          <w:sz w:val="28"/>
          <w:szCs w:val="28"/>
        </w:rPr>
      </w:pPr>
    </w:p>
    <w:p w:rsidR="00D43721" w:rsidRDefault="00D43721" w:rsidP="00D43721">
      <w:pPr>
        <w:spacing w:after="147"/>
        <w:ind w:left="82" w:hanging="10"/>
        <w:jc w:val="center"/>
        <w:rPr>
          <w:rFonts w:ascii="Times New Roman" w:hAnsi="Times New Roman" w:cs="Times New Roman"/>
          <w:sz w:val="28"/>
          <w:szCs w:val="28"/>
        </w:rPr>
      </w:pPr>
    </w:p>
    <w:p w:rsidR="00D43721" w:rsidRDefault="00D43721" w:rsidP="00D43721">
      <w:pPr>
        <w:spacing w:after="147"/>
        <w:ind w:left="82" w:hanging="10"/>
        <w:jc w:val="center"/>
        <w:rPr>
          <w:rFonts w:ascii="Times New Roman" w:hAnsi="Times New Roman" w:cs="Times New Roman"/>
          <w:sz w:val="28"/>
          <w:szCs w:val="28"/>
        </w:rPr>
      </w:pPr>
    </w:p>
    <w:p w:rsidR="00D43721" w:rsidRDefault="00D43721" w:rsidP="00D43721">
      <w:pPr>
        <w:spacing w:after="147"/>
        <w:ind w:left="82" w:hanging="10"/>
        <w:jc w:val="center"/>
        <w:rPr>
          <w:rFonts w:ascii="Times New Roman" w:hAnsi="Times New Roman" w:cs="Times New Roman"/>
          <w:sz w:val="28"/>
          <w:szCs w:val="28"/>
        </w:rPr>
      </w:pPr>
    </w:p>
    <w:p w:rsidR="00D43721" w:rsidRDefault="00D43721" w:rsidP="00D43721">
      <w:pPr>
        <w:spacing w:after="147"/>
        <w:ind w:left="82" w:hanging="10"/>
        <w:jc w:val="center"/>
        <w:rPr>
          <w:rFonts w:ascii="Times New Roman" w:hAnsi="Times New Roman" w:cs="Times New Roman"/>
          <w:sz w:val="28"/>
          <w:szCs w:val="28"/>
        </w:rPr>
      </w:pPr>
    </w:p>
    <w:p w:rsidR="00D43721" w:rsidRDefault="00D43721" w:rsidP="00D43721">
      <w:pPr>
        <w:spacing w:after="147"/>
        <w:ind w:left="82" w:hanging="10"/>
        <w:jc w:val="center"/>
        <w:rPr>
          <w:rFonts w:ascii="Times New Roman" w:hAnsi="Times New Roman" w:cs="Times New Roman"/>
          <w:sz w:val="28"/>
          <w:szCs w:val="28"/>
        </w:rPr>
      </w:pPr>
    </w:p>
    <w:p w:rsidR="00D43721" w:rsidRPr="00D43721" w:rsidRDefault="00D43721" w:rsidP="00D43721">
      <w:pPr>
        <w:spacing w:after="147"/>
        <w:ind w:left="82" w:hanging="10"/>
        <w:jc w:val="center"/>
        <w:rPr>
          <w:rFonts w:ascii="Times New Roman" w:hAnsi="Times New Roman" w:cs="Times New Roman"/>
          <w:sz w:val="28"/>
          <w:szCs w:val="28"/>
        </w:rPr>
      </w:pPr>
      <w:r>
        <w:rPr>
          <w:rFonts w:ascii="Times New Roman" w:hAnsi="Times New Roman" w:cs="Times New Roman"/>
          <w:sz w:val="28"/>
          <w:szCs w:val="28"/>
        </w:rPr>
        <w:t>Брянск</w:t>
      </w:r>
    </w:p>
    <w:p w:rsidR="00D43721" w:rsidRPr="00D43721" w:rsidRDefault="00D43721" w:rsidP="00D43721">
      <w:pPr>
        <w:spacing w:after="147"/>
        <w:ind w:left="82" w:right="5" w:hanging="10"/>
        <w:jc w:val="center"/>
        <w:rPr>
          <w:rFonts w:ascii="Times New Roman" w:hAnsi="Times New Roman" w:cs="Times New Roman"/>
          <w:sz w:val="28"/>
          <w:szCs w:val="28"/>
        </w:rPr>
      </w:pPr>
      <w:r w:rsidRPr="00D43721">
        <w:rPr>
          <w:rFonts w:ascii="Times New Roman" w:hAnsi="Times New Roman" w:cs="Times New Roman"/>
          <w:sz w:val="28"/>
          <w:szCs w:val="28"/>
        </w:rPr>
        <w:t>2018</w:t>
      </w:r>
    </w:p>
    <w:p w:rsidR="00D43721" w:rsidRPr="00D43721" w:rsidRDefault="00D43721" w:rsidP="00D43721">
      <w:pPr>
        <w:spacing w:after="284"/>
        <w:ind w:left="-1" w:firstLine="768"/>
        <w:rPr>
          <w:rFonts w:ascii="Times New Roman" w:hAnsi="Times New Roman" w:cs="Times New Roman"/>
          <w:sz w:val="24"/>
          <w:szCs w:val="24"/>
        </w:rPr>
      </w:pPr>
      <w:proofErr w:type="gramStart"/>
      <w:r w:rsidRPr="00D43721">
        <w:rPr>
          <w:rFonts w:ascii="Times New Roman" w:hAnsi="Times New Roman" w:cs="Times New Roman"/>
          <w:sz w:val="24"/>
          <w:szCs w:val="24"/>
        </w:rPr>
        <w:lastRenderedPageBreak/>
        <w:t xml:space="preserve">Настоящее Положение о раскрытии неограниченному кругу лиц информации о лицах, оказывающих существенное (прямое или косвенное) влияние на решения, принимаемые органами управления </w:t>
      </w:r>
      <w:proofErr w:type="spellStart"/>
      <w:r w:rsidRPr="00D43721">
        <w:rPr>
          <w:rFonts w:ascii="Times New Roman" w:hAnsi="Times New Roman" w:cs="Times New Roman"/>
          <w:sz w:val="24"/>
          <w:szCs w:val="24"/>
        </w:rPr>
        <w:t>микрокредитной</w:t>
      </w:r>
      <w:proofErr w:type="spellEnd"/>
      <w:r w:rsidRPr="00D43721">
        <w:rPr>
          <w:rFonts w:ascii="Times New Roman" w:hAnsi="Times New Roman" w:cs="Times New Roman"/>
          <w:sz w:val="24"/>
          <w:szCs w:val="24"/>
        </w:rPr>
        <w:t xml:space="preserve"> организации, (далее - Положение) разработано Обществом с ограниченной ответствен</w:t>
      </w:r>
      <w:r>
        <w:rPr>
          <w:rFonts w:ascii="Times New Roman" w:hAnsi="Times New Roman" w:cs="Times New Roman"/>
          <w:sz w:val="24"/>
          <w:szCs w:val="24"/>
        </w:rPr>
        <w:t>ностью «</w:t>
      </w:r>
      <w:proofErr w:type="spellStart"/>
      <w:r>
        <w:rPr>
          <w:rFonts w:ascii="Times New Roman" w:hAnsi="Times New Roman" w:cs="Times New Roman"/>
          <w:sz w:val="24"/>
          <w:szCs w:val="24"/>
        </w:rPr>
        <w:t>Микрокредитная</w:t>
      </w:r>
      <w:proofErr w:type="spellEnd"/>
      <w:r>
        <w:rPr>
          <w:rFonts w:ascii="Times New Roman" w:hAnsi="Times New Roman" w:cs="Times New Roman"/>
          <w:sz w:val="24"/>
          <w:szCs w:val="24"/>
        </w:rPr>
        <w:t xml:space="preserve"> компания Брянский кошелёк» </w:t>
      </w:r>
      <w:r w:rsidRPr="00D43721">
        <w:rPr>
          <w:rFonts w:ascii="Times New Roman" w:hAnsi="Times New Roman" w:cs="Times New Roman"/>
          <w:sz w:val="24"/>
          <w:szCs w:val="24"/>
        </w:rPr>
        <w:t xml:space="preserve"> ОГРН </w:t>
      </w:r>
      <w:r w:rsidRPr="005937C0">
        <w:rPr>
          <w:rFonts w:ascii="Times New Roman" w:hAnsi="Times New Roman" w:cs="Times New Roman"/>
          <w:sz w:val="24"/>
          <w:szCs w:val="24"/>
        </w:rPr>
        <w:t>1183256008572</w:t>
      </w:r>
      <w:r w:rsidRPr="00D43721">
        <w:rPr>
          <w:rFonts w:ascii="Times New Roman" w:hAnsi="Times New Roman" w:cs="Times New Roman"/>
          <w:sz w:val="24"/>
          <w:szCs w:val="24"/>
        </w:rPr>
        <w:t>, свидетельство ЦБ РФ 1803</w:t>
      </w:r>
      <w:r>
        <w:rPr>
          <w:rFonts w:ascii="Times New Roman" w:hAnsi="Times New Roman" w:cs="Times New Roman"/>
          <w:sz w:val="24"/>
          <w:szCs w:val="24"/>
        </w:rPr>
        <w:t>015009035</w:t>
      </w:r>
      <w:r w:rsidR="00631E8D">
        <w:rPr>
          <w:rFonts w:ascii="Times New Roman" w:hAnsi="Times New Roman" w:cs="Times New Roman"/>
          <w:sz w:val="24"/>
          <w:szCs w:val="24"/>
        </w:rPr>
        <w:t xml:space="preserve"> от 17.12.2018 г.</w:t>
      </w:r>
      <w:r w:rsidRPr="00D43721">
        <w:rPr>
          <w:rFonts w:ascii="Times New Roman" w:hAnsi="Times New Roman" w:cs="Times New Roman"/>
          <w:sz w:val="24"/>
          <w:szCs w:val="24"/>
        </w:rPr>
        <w:t xml:space="preserve"> (далее - МК</w:t>
      </w:r>
      <w:r w:rsidR="00631E8D">
        <w:rPr>
          <w:rFonts w:ascii="Times New Roman" w:hAnsi="Times New Roman" w:cs="Times New Roman"/>
          <w:sz w:val="24"/>
          <w:szCs w:val="24"/>
        </w:rPr>
        <w:t>К</w:t>
      </w:r>
      <w:r w:rsidRPr="00D43721">
        <w:rPr>
          <w:rFonts w:ascii="Times New Roman" w:hAnsi="Times New Roman" w:cs="Times New Roman"/>
          <w:sz w:val="24"/>
          <w:szCs w:val="24"/>
        </w:rPr>
        <w:t>) в соответствии с требованиями действующего законодательства, в том числе Федерального закона от 02 июля 2010</w:t>
      </w:r>
      <w:proofErr w:type="gramEnd"/>
      <w:r w:rsidRPr="00D43721">
        <w:rPr>
          <w:rFonts w:ascii="Times New Roman" w:hAnsi="Times New Roman" w:cs="Times New Roman"/>
          <w:sz w:val="24"/>
          <w:szCs w:val="24"/>
        </w:rPr>
        <w:t xml:space="preserve"> года N2151 - ФЗ «О </w:t>
      </w:r>
      <w:proofErr w:type="spellStart"/>
      <w:r w:rsidRPr="00D43721">
        <w:rPr>
          <w:rFonts w:ascii="Times New Roman" w:hAnsi="Times New Roman" w:cs="Times New Roman"/>
          <w:sz w:val="24"/>
          <w:szCs w:val="24"/>
        </w:rPr>
        <w:t>микрофинансовой</w:t>
      </w:r>
      <w:proofErr w:type="spellEnd"/>
      <w:r w:rsidRPr="00D43721">
        <w:rPr>
          <w:rFonts w:ascii="Times New Roman" w:hAnsi="Times New Roman" w:cs="Times New Roman"/>
          <w:sz w:val="24"/>
          <w:szCs w:val="24"/>
        </w:rPr>
        <w:t xml:space="preserve"> деятельности и </w:t>
      </w:r>
      <w:proofErr w:type="spellStart"/>
      <w:r w:rsidRPr="00D43721">
        <w:rPr>
          <w:rFonts w:ascii="Times New Roman" w:hAnsi="Times New Roman" w:cs="Times New Roman"/>
          <w:sz w:val="24"/>
          <w:szCs w:val="24"/>
        </w:rPr>
        <w:t>микрофинансовых</w:t>
      </w:r>
      <w:proofErr w:type="spellEnd"/>
      <w:r w:rsidRPr="00D43721">
        <w:rPr>
          <w:rFonts w:ascii="Times New Roman" w:hAnsi="Times New Roman" w:cs="Times New Roman"/>
          <w:sz w:val="24"/>
          <w:szCs w:val="24"/>
        </w:rPr>
        <w:t xml:space="preserve"> организациях», и определяет состав, порядок и сроки обязательного раскрытия неограниченному кругу лиц информации о лицах, оказывающих существенное (прямое или косвенное) влияние на решения, принимаемые органами управления МКК.</w:t>
      </w:r>
    </w:p>
    <w:p w:rsidR="00D43721" w:rsidRPr="00281B4B" w:rsidRDefault="00D43721" w:rsidP="00281B4B">
      <w:pPr>
        <w:spacing w:after="285" w:line="259" w:lineRule="auto"/>
        <w:ind w:left="284" w:hanging="10"/>
        <w:jc w:val="center"/>
        <w:rPr>
          <w:rFonts w:ascii="Times New Roman" w:hAnsi="Times New Roman" w:cs="Times New Roman"/>
          <w:b/>
          <w:sz w:val="24"/>
          <w:szCs w:val="24"/>
        </w:rPr>
      </w:pPr>
      <w:r w:rsidRPr="00281B4B">
        <w:rPr>
          <w:rFonts w:ascii="Times New Roman" w:hAnsi="Times New Roman" w:cs="Times New Roman"/>
          <w:b/>
          <w:sz w:val="24"/>
          <w:szCs w:val="24"/>
        </w:rPr>
        <w:t>1. Термины и определения</w:t>
      </w:r>
    </w:p>
    <w:p w:rsidR="00D43721" w:rsidRPr="00D43721" w:rsidRDefault="00D43721" w:rsidP="00D43721">
      <w:pPr>
        <w:ind w:left="-1" w:firstLine="643"/>
        <w:rPr>
          <w:rFonts w:ascii="Times New Roman" w:hAnsi="Times New Roman" w:cs="Times New Roman"/>
          <w:sz w:val="24"/>
          <w:szCs w:val="24"/>
        </w:rPr>
      </w:pPr>
      <w:proofErr w:type="spellStart"/>
      <w:r w:rsidRPr="00D43721">
        <w:rPr>
          <w:rFonts w:ascii="Times New Roman" w:hAnsi="Times New Roman" w:cs="Times New Roman"/>
          <w:sz w:val="24"/>
          <w:szCs w:val="24"/>
        </w:rPr>
        <w:t>Микрокредитная</w:t>
      </w:r>
      <w:proofErr w:type="spellEnd"/>
      <w:r w:rsidRPr="00D43721">
        <w:rPr>
          <w:rFonts w:ascii="Times New Roman" w:hAnsi="Times New Roman" w:cs="Times New Roman"/>
          <w:sz w:val="24"/>
          <w:szCs w:val="24"/>
        </w:rPr>
        <w:t xml:space="preserve"> организация (МКК) — общество с ограниченной ответственностью </w:t>
      </w:r>
      <w:r w:rsidR="00631E8D">
        <w:rPr>
          <w:rFonts w:ascii="Times New Roman" w:hAnsi="Times New Roman" w:cs="Times New Roman"/>
          <w:sz w:val="24"/>
          <w:szCs w:val="24"/>
        </w:rPr>
        <w:t>«</w:t>
      </w:r>
      <w:proofErr w:type="spellStart"/>
      <w:r w:rsidR="00631E8D">
        <w:rPr>
          <w:rFonts w:ascii="Times New Roman" w:hAnsi="Times New Roman" w:cs="Times New Roman"/>
          <w:sz w:val="24"/>
          <w:szCs w:val="24"/>
        </w:rPr>
        <w:t>Микрокредитная</w:t>
      </w:r>
      <w:proofErr w:type="spellEnd"/>
      <w:r w:rsidR="00631E8D">
        <w:rPr>
          <w:rFonts w:ascii="Times New Roman" w:hAnsi="Times New Roman" w:cs="Times New Roman"/>
          <w:sz w:val="24"/>
          <w:szCs w:val="24"/>
        </w:rPr>
        <w:t xml:space="preserve"> компания Брянский кошелёк» </w:t>
      </w:r>
      <w:r w:rsidR="00631E8D" w:rsidRPr="00D43721">
        <w:rPr>
          <w:rFonts w:ascii="Times New Roman" w:hAnsi="Times New Roman" w:cs="Times New Roman"/>
          <w:sz w:val="24"/>
          <w:szCs w:val="24"/>
        </w:rPr>
        <w:t xml:space="preserve"> ОГРН </w:t>
      </w:r>
      <w:r w:rsidR="00631E8D" w:rsidRPr="005937C0">
        <w:rPr>
          <w:rFonts w:ascii="Times New Roman" w:hAnsi="Times New Roman" w:cs="Times New Roman"/>
          <w:sz w:val="24"/>
          <w:szCs w:val="24"/>
        </w:rPr>
        <w:t>1183256008572</w:t>
      </w:r>
      <w:r w:rsidR="00631E8D" w:rsidRPr="00D43721">
        <w:rPr>
          <w:rFonts w:ascii="Times New Roman" w:hAnsi="Times New Roman" w:cs="Times New Roman"/>
          <w:sz w:val="24"/>
          <w:szCs w:val="24"/>
        </w:rPr>
        <w:t>, свидетельство ЦБ РФ 1803</w:t>
      </w:r>
      <w:r w:rsidR="00631E8D">
        <w:rPr>
          <w:rFonts w:ascii="Times New Roman" w:hAnsi="Times New Roman" w:cs="Times New Roman"/>
          <w:sz w:val="24"/>
          <w:szCs w:val="24"/>
        </w:rPr>
        <w:t>015009035 от 17.12.2018 г</w:t>
      </w:r>
      <w:proofErr w:type="gramStart"/>
      <w:r w:rsidR="00631E8D">
        <w:rPr>
          <w:rFonts w:ascii="Times New Roman" w:hAnsi="Times New Roman" w:cs="Times New Roman"/>
          <w:sz w:val="24"/>
          <w:szCs w:val="24"/>
        </w:rPr>
        <w:t>..</w:t>
      </w:r>
      <w:proofErr w:type="gramEnd"/>
    </w:p>
    <w:p w:rsidR="00D43721" w:rsidRPr="00D43721" w:rsidRDefault="00D43721" w:rsidP="00D43721">
      <w:pPr>
        <w:ind w:left="-1" w:firstLine="658"/>
        <w:rPr>
          <w:rFonts w:ascii="Times New Roman" w:hAnsi="Times New Roman" w:cs="Times New Roman"/>
          <w:sz w:val="24"/>
          <w:szCs w:val="24"/>
        </w:rPr>
      </w:pPr>
      <w:r w:rsidRPr="00D43721">
        <w:rPr>
          <w:rFonts w:ascii="Times New Roman" w:hAnsi="Times New Roman" w:cs="Times New Roman"/>
          <w:sz w:val="24"/>
          <w:szCs w:val="24"/>
        </w:rPr>
        <w:t xml:space="preserve">Официальный сайт МКК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сеть ”Интернет”) по доменному имени http:// </w:t>
      </w:r>
      <w:r w:rsidR="00631E8D">
        <w:rPr>
          <w:rFonts w:ascii="Times New Roman" w:hAnsi="Times New Roman" w:cs="Times New Roman"/>
          <w:sz w:val="24"/>
          <w:szCs w:val="24"/>
          <w:u w:val="single" w:color="000000"/>
        </w:rPr>
        <w:t>https://</w:t>
      </w:r>
      <w:proofErr w:type="spellStart"/>
      <w:r w:rsidR="00631E8D">
        <w:rPr>
          <w:rFonts w:ascii="Times New Roman" w:hAnsi="Times New Roman" w:cs="Times New Roman"/>
          <w:sz w:val="24"/>
          <w:szCs w:val="24"/>
          <w:u w:val="single" w:color="000000"/>
          <w:lang w:val="en-US"/>
        </w:rPr>
        <w:t>brkoshelek</w:t>
      </w:r>
      <w:proofErr w:type="spellEnd"/>
      <w:r w:rsidRPr="00D43721">
        <w:rPr>
          <w:rFonts w:ascii="Times New Roman" w:hAnsi="Times New Roman" w:cs="Times New Roman"/>
          <w:sz w:val="24"/>
          <w:szCs w:val="24"/>
          <w:u w:val="single" w:color="000000"/>
        </w:rPr>
        <w:t>.</w:t>
      </w:r>
      <w:proofErr w:type="spellStart"/>
      <w:r w:rsidRPr="00D43721">
        <w:rPr>
          <w:rFonts w:ascii="Times New Roman" w:hAnsi="Times New Roman" w:cs="Times New Roman"/>
          <w:sz w:val="24"/>
          <w:szCs w:val="24"/>
          <w:u w:val="single" w:color="000000"/>
        </w:rPr>
        <w:t>ru</w:t>
      </w:r>
      <w:proofErr w:type="spellEnd"/>
    </w:p>
    <w:p w:rsidR="00631E8D" w:rsidRDefault="00D43721" w:rsidP="00D43721">
      <w:pPr>
        <w:spacing w:after="8" w:line="259" w:lineRule="auto"/>
        <w:ind w:left="14" w:firstLine="643"/>
        <w:rPr>
          <w:rFonts w:ascii="Times New Roman" w:hAnsi="Times New Roman" w:cs="Times New Roman"/>
          <w:sz w:val="24"/>
          <w:szCs w:val="24"/>
        </w:rPr>
      </w:pPr>
      <w:r w:rsidRPr="00D43721">
        <w:rPr>
          <w:rFonts w:ascii="Times New Roman" w:hAnsi="Times New Roman" w:cs="Times New Roman"/>
          <w:sz w:val="24"/>
          <w:szCs w:val="24"/>
        </w:rPr>
        <w:t xml:space="preserve">Органы управления МКК — совокупность следующих органов </w:t>
      </w:r>
      <w:r w:rsidR="00631E8D">
        <w:rPr>
          <w:rFonts w:ascii="Times New Roman" w:hAnsi="Times New Roman" w:cs="Times New Roman"/>
          <w:sz w:val="24"/>
          <w:szCs w:val="24"/>
        </w:rPr>
        <w:t>МКК</w:t>
      </w:r>
      <w:r w:rsidRPr="00D43721">
        <w:rPr>
          <w:rFonts w:ascii="Times New Roman" w:hAnsi="Times New Roman" w:cs="Times New Roman"/>
          <w:sz w:val="24"/>
          <w:szCs w:val="24"/>
        </w:rPr>
        <w:t>:</w:t>
      </w:r>
    </w:p>
    <w:p w:rsidR="00D43721" w:rsidRPr="00D43721" w:rsidRDefault="00D43721" w:rsidP="00D43721">
      <w:pPr>
        <w:spacing w:after="8" w:line="259" w:lineRule="auto"/>
        <w:ind w:left="14" w:firstLine="643"/>
        <w:rPr>
          <w:rFonts w:ascii="Times New Roman" w:hAnsi="Times New Roman" w:cs="Times New Roman"/>
          <w:sz w:val="24"/>
          <w:szCs w:val="24"/>
        </w:rPr>
      </w:pPr>
      <w:r w:rsidRPr="00D43721">
        <w:rPr>
          <w:rFonts w:ascii="Times New Roman" w:hAnsi="Times New Roman" w:cs="Times New Roman"/>
          <w:sz w:val="24"/>
          <w:szCs w:val="24"/>
        </w:rPr>
        <w:t xml:space="preserve"> единоличный исполнительный орган </w:t>
      </w:r>
      <w:r w:rsidR="00631E8D">
        <w:rPr>
          <w:rFonts w:ascii="Times New Roman" w:hAnsi="Times New Roman" w:cs="Times New Roman"/>
          <w:sz w:val="24"/>
          <w:szCs w:val="24"/>
        </w:rPr>
        <w:t xml:space="preserve">– генеральный </w:t>
      </w:r>
      <w:r w:rsidRPr="00D43721">
        <w:rPr>
          <w:rFonts w:ascii="Times New Roman" w:hAnsi="Times New Roman" w:cs="Times New Roman"/>
          <w:sz w:val="24"/>
          <w:szCs w:val="24"/>
        </w:rPr>
        <w:t>директор, и общее собрание</w:t>
      </w:r>
    </w:p>
    <w:p w:rsidR="00D43721" w:rsidRPr="00D43721" w:rsidRDefault="00D43721" w:rsidP="00D43721">
      <w:pPr>
        <w:ind w:left="4"/>
        <w:rPr>
          <w:rFonts w:ascii="Times New Roman" w:hAnsi="Times New Roman" w:cs="Times New Roman"/>
          <w:sz w:val="24"/>
          <w:szCs w:val="24"/>
        </w:rPr>
      </w:pPr>
      <w:r w:rsidRPr="00D43721">
        <w:rPr>
          <w:rFonts w:ascii="Times New Roman" w:hAnsi="Times New Roman" w:cs="Times New Roman"/>
          <w:sz w:val="24"/>
          <w:szCs w:val="24"/>
        </w:rPr>
        <w:t>участников.</w:t>
      </w:r>
    </w:p>
    <w:p w:rsidR="00D43721" w:rsidRPr="00281B4B" w:rsidRDefault="00281B4B" w:rsidP="00281B4B">
      <w:pPr>
        <w:spacing w:after="327" w:line="259" w:lineRule="auto"/>
        <w:ind w:left="538" w:right="326"/>
        <w:jc w:val="center"/>
        <w:rPr>
          <w:rFonts w:ascii="Times New Roman" w:hAnsi="Times New Roman" w:cs="Times New Roman"/>
          <w:b/>
          <w:sz w:val="24"/>
          <w:szCs w:val="24"/>
        </w:rPr>
      </w:pPr>
      <w:r w:rsidRPr="00281B4B">
        <w:rPr>
          <w:rFonts w:ascii="Times New Roman" w:hAnsi="Times New Roman" w:cs="Times New Roman"/>
          <w:b/>
          <w:sz w:val="24"/>
          <w:szCs w:val="24"/>
        </w:rPr>
        <w:t xml:space="preserve">2.   </w:t>
      </w:r>
      <w:r w:rsidR="00D43721" w:rsidRPr="00281B4B">
        <w:rPr>
          <w:rFonts w:ascii="Times New Roman" w:hAnsi="Times New Roman" w:cs="Times New Roman"/>
          <w:b/>
          <w:sz w:val="24"/>
          <w:szCs w:val="24"/>
        </w:rPr>
        <w:t>Порядок раскрытия информации</w:t>
      </w:r>
    </w:p>
    <w:p w:rsidR="00D43721" w:rsidRPr="00D43721" w:rsidRDefault="00D43721" w:rsidP="00D43721">
      <w:pPr>
        <w:numPr>
          <w:ilvl w:val="1"/>
          <w:numId w:val="1"/>
        </w:numPr>
        <w:spacing w:after="2" w:line="291" w:lineRule="auto"/>
        <w:ind w:hanging="5"/>
        <w:rPr>
          <w:rFonts w:ascii="Times New Roman" w:hAnsi="Times New Roman" w:cs="Times New Roman"/>
          <w:sz w:val="24"/>
          <w:szCs w:val="24"/>
        </w:rPr>
      </w:pPr>
      <w:r w:rsidRPr="00D43721">
        <w:rPr>
          <w:rFonts w:ascii="Times New Roman" w:hAnsi="Times New Roman" w:cs="Times New Roman"/>
          <w:sz w:val="24"/>
          <w:szCs w:val="24"/>
        </w:rPr>
        <w:t xml:space="preserve">МКК </w:t>
      </w:r>
      <w:proofErr w:type="gramStart"/>
      <w:r w:rsidRPr="00D43721">
        <w:rPr>
          <w:rFonts w:ascii="Times New Roman" w:hAnsi="Times New Roman" w:cs="Times New Roman"/>
          <w:sz w:val="24"/>
          <w:szCs w:val="24"/>
        </w:rPr>
        <w:t>обязана</w:t>
      </w:r>
      <w:proofErr w:type="gramEnd"/>
      <w:r w:rsidRPr="00D43721">
        <w:rPr>
          <w:rFonts w:ascii="Times New Roman" w:hAnsi="Times New Roman" w:cs="Times New Roman"/>
          <w:sz w:val="24"/>
          <w:szCs w:val="24"/>
        </w:rPr>
        <w:t xml:space="preserve"> раскрывать неограниченному кругу лиц информацию о лицах, оказывающих существенное (прямое или косвенное) влияние на решения, принимаемые органами управления МКК.</w:t>
      </w:r>
    </w:p>
    <w:p w:rsidR="00D43721" w:rsidRPr="00D43721" w:rsidRDefault="00D43721" w:rsidP="00D43721">
      <w:pPr>
        <w:numPr>
          <w:ilvl w:val="1"/>
          <w:numId w:val="1"/>
        </w:numPr>
        <w:spacing w:after="2" w:line="291" w:lineRule="auto"/>
        <w:ind w:hanging="5"/>
        <w:rPr>
          <w:rFonts w:ascii="Times New Roman" w:hAnsi="Times New Roman" w:cs="Times New Roman"/>
          <w:sz w:val="24"/>
          <w:szCs w:val="24"/>
        </w:rPr>
      </w:pPr>
      <w:r w:rsidRPr="00D43721">
        <w:rPr>
          <w:rFonts w:ascii="Times New Roman" w:hAnsi="Times New Roman" w:cs="Times New Roman"/>
          <w:sz w:val="24"/>
          <w:szCs w:val="24"/>
        </w:rPr>
        <w:t>Информация, подлежащая раскрытию в соответствии с настоящим Положением, должна раскрываться на русском языке.</w:t>
      </w:r>
    </w:p>
    <w:p w:rsidR="00D43721" w:rsidRPr="00D43721" w:rsidRDefault="00D43721" w:rsidP="00D43721">
      <w:pPr>
        <w:numPr>
          <w:ilvl w:val="1"/>
          <w:numId w:val="1"/>
        </w:numPr>
        <w:spacing w:after="2" w:line="291" w:lineRule="auto"/>
        <w:ind w:hanging="5"/>
        <w:rPr>
          <w:rFonts w:ascii="Times New Roman" w:hAnsi="Times New Roman" w:cs="Times New Roman"/>
          <w:sz w:val="24"/>
          <w:szCs w:val="24"/>
        </w:rPr>
      </w:pPr>
      <w:r w:rsidRPr="00D43721">
        <w:rPr>
          <w:rFonts w:ascii="Times New Roman" w:hAnsi="Times New Roman" w:cs="Times New Roman"/>
          <w:sz w:val="24"/>
          <w:szCs w:val="24"/>
        </w:rPr>
        <w:t xml:space="preserve">Информация о лицах, оказывающих существенное (прямое или косвенное) влияние на решения, принимаемые органами управления МКК раскрывается в форме списка лиц, оказывающих существенное (прямое или косвенное) влияние на решения, принимаемые органами управления МКК </w:t>
      </w:r>
      <w:proofErr w:type="gramStart"/>
      <w:r w:rsidRPr="00D43721">
        <w:rPr>
          <w:rFonts w:ascii="Times New Roman" w:hAnsi="Times New Roman" w:cs="Times New Roman"/>
          <w:sz w:val="24"/>
          <w:szCs w:val="24"/>
        </w:rPr>
        <w:t>по</w:t>
      </w:r>
      <w:proofErr w:type="gramEnd"/>
    </w:p>
    <w:tbl>
      <w:tblPr>
        <w:tblStyle w:val="TableGrid"/>
        <w:tblW w:w="8802" w:type="dxa"/>
        <w:tblInd w:w="-91" w:type="dxa"/>
        <w:tblCellMar>
          <w:top w:w="2" w:type="dxa"/>
          <w:left w:w="95" w:type="dxa"/>
        </w:tblCellMar>
        <w:tblLook w:val="04A0"/>
      </w:tblPr>
      <w:tblGrid>
        <w:gridCol w:w="356"/>
        <w:gridCol w:w="1147"/>
        <w:gridCol w:w="2274"/>
        <w:gridCol w:w="3446"/>
        <w:gridCol w:w="1579"/>
      </w:tblGrid>
      <w:tr w:rsidR="00D43721" w:rsidRPr="00D43721" w:rsidTr="00756927">
        <w:trPr>
          <w:trHeight w:val="267"/>
        </w:trPr>
        <w:tc>
          <w:tcPr>
            <w:tcW w:w="1503" w:type="dxa"/>
            <w:gridSpan w:val="2"/>
            <w:tcBorders>
              <w:top w:val="nil"/>
              <w:left w:val="nil"/>
              <w:bottom w:val="single" w:sz="2" w:space="0" w:color="000000"/>
              <w:right w:val="single" w:sz="2" w:space="0" w:color="000000"/>
            </w:tcBorders>
          </w:tcPr>
          <w:p w:rsidR="00D43721" w:rsidRPr="00D43721" w:rsidRDefault="00D43721" w:rsidP="00631E8D">
            <w:pPr>
              <w:spacing w:line="259" w:lineRule="auto"/>
              <w:rPr>
                <w:rFonts w:ascii="Times New Roman" w:hAnsi="Times New Roman" w:cs="Times New Roman"/>
                <w:sz w:val="24"/>
                <w:szCs w:val="24"/>
              </w:rPr>
            </w:pPr>
            <w:r>
              <w:rPr>
                <w:rFonts w:ascii="Times New Roman" w:hAnsi="Times New Roman" w:cs="Times New Roman"/>
                <w:sz w:val="24"/>
                <w:szCs w:val="24"/>
              </w:rPr>
              <w:t>следу</w:t>
            </w:r>
            <w:r w:rsidRPr="00D43721">
              <w:rPr>
                <w:rFonts w:ascii="Times New Roman" w:hAnsi="Times New Roman" w:cs="Times New Roman"/>
                <w:sz w:val="24"/>
                <w:szCs w:val="24"/>
              </w:rPr>
              <w:t>ющей</w:t>
            </w:r>
          </w:p>
        </w:tc>
        <w:tc>
          <w:tcPr>
            <w:tcW w:w="5720" w:type="dxa"/>
            <w:gridSpan w:val="2"/>
            <w:tcBorders>
              <w:top w:val="nil"/>
              <w:left w:val="single" w:sz="2" w:space="0" w:color="000000"/>
              <w:bottom w:val="single" w:sz="2" w:space="0" w:color="000000"/>
              <w:right w:val="nil"/>
            </w:tcBorders>
          </w:tcPr>
          <w:p w:rsidR="00D43721" w:rsidRPr="00D43721" w:rsidRDefault="00D43721" w:rsidP="00D43721">
            <w:pPr>
              <w:spacing w:line="259" w:lineRule="auto"/>
              <w:rPr>
                <w:rFonts w:ascii="Times New Roman" w:hAnsi="Times New Roman" w:cs="Times New Roman"/>
                <w:sz w:val="24"/>
                <w:szCs w:val="24"/>
              </w:rPr>
            </w:pPr>
            <w:r>
              <w:rPr>
                <w:rFonts w:ascii="Times New Roman" w:hAnsi="Times New Roman" w:cs="Times New Roman"/>
                <w:sz w:val="24"/>
                <w:szCs w:val="24"/>
              </w:rPr>
              <w:t>ф</w:t>
            </w:r>
            <w:r w:rsidRPr="00D43721">
              <w:rPr>
                <w:rFonts w:ascii="Times New Roman" w:hAnsi="Times New Roman" w:cs="Times New Roman"/>
                <w:sz w:val="24"/>
                <w:szCs w:val="24"/>
              </w:rPr>
              <w:t>орме, в следующем объеме (далее — Список лиц):</w:t>
            </w:r>
          </w:p>
        </w:tc>
        <w:tc>
          <w:tcPr>
            <w:tcW w:w="1579" w:type="dxa"/>
            <w:tcBorders>
              <w:top w:val="nil"/>
              <w:left w:val="nil"/>
              <w:bottom w:val="single" w:sz="2" w:space="0" w:color="000000"/>
              <w:right w:val="nil"/>
            </w:tcBorders>
          </w:tcPr>
          <w:p w:rsidR="00D43721" w:rsidRPr="00D43721" w:rsidRDefault="00D43721" w:rsidP="00D43721">
            <w:pPr>
              <w:spacing w:after="160" w:line="259" w:lineRule="auto"/>
              <w:rPr>
                <w:rFonts w:ascii="Times New Roman" w:hAnsi="Times New Roman" w:cs="Times New Roman"/>
                <w:sz w:val="24"/>
                <w:szCs w:val="24"/>
              </w:rPr>
            </w:pPr>
          </w:p>
        </w:tc>
      </w:tr>
      <w:tr w:rsidR="00D43721" w:rsidRPr="00D43721" w:rsidTr="00631E8D">
        <w:trPr>
          <w:trHeight w:val="1258"/>
        </w:trPr>
        <w:tc>
          <w:tcPr>
            <w:tcW w:w="356" w:type="dxa"/>
            <w:tcBorders>
              <w:top w:val="single" w:sz="2" w:space="0" w:color="000000"/>
              <w:left w:val="single" w:sz="2" w:space="0" w:color="000000"/>
              <w:bottom w:val="single" w:sz="2" w:space="0" w:color="000000"/>
              <w:right w:val="single" w:sz="2" w:space="0" w:color="000000"/>
            </w:tcBorders>
          </w:tcPr>
          <w:p w:rsidR="00D43721" w:rsidRPr="00D43721" w:rsidRDefault="00631E8D" w:rsidP="00756927">
            <w:pPr>
              <w:spacing w:line="259" w:lineRule="auto"/>
              <w:ind w:left="1"/>
              <w:rPr>
                <w:rFonts w:ascii="Times New Roman" w:hAnsi="Times New Roman" w:cs="Times New Roman"/>
                <w:sz w:val="24"/>
                <w:szCs w:val="24"/>
              </w:rPr>
            </w:pPr>
            <w:r>
              <w:rPr>
                <w:rFonts w:ascii="Times New Roman" w:hAnsi="Times New Roman" w:cs="Times New Roman"/>
                <w:sz w:val="24"/>
                <w:szCs w:val="24"/>
              </w:rPr>
              <w:t>N</w:t>
            </w:r>
            <w:r w:rsidR="00D43721" w:rsidRPr="00D43721">
              <w:rPr>
                <w:rFonts w:ascii="Times New Roman" w:hAnsi="Times New Roman" w:cs="Times New Roman"/>
                <w:sz w:val="24"/>
                <w:szCs w:val="24"/>
              </w:rPr>
              <w:t xml:space="preserve"> </w:t>
            </w:r>
          </w:p>
        </w:tc>
        <w:tc>
          <w:tcPr>
            <w:tcW w:w="3421" w:type="dxa"/>
            <w:gridSpan w:val="2"/>
            <w:tcBorders>
              <w:top w:val="single" w:sz="2" w:space="0" w:color="000000"/>
              <w:left w:val="single" w:sz="2" w:space="0" w:color="000000"/>
              <w:bottom w:val="single" w:sz="2" w:space="0" w:color="000000"/>
              <w:right w:val="single" w:sz="2" w:space="0" w:color="000000"/>
            </w:tcBorders>
          </w:tcPr>
          <w:p w:rsidR="00D43721" w:rsidRPr="00D43721" w:rsidRDefault="00D43721" w:rsidP="00756927">
            <w:pPr>
              <w:spacing w:line="259" w:lineRule="auto"/>
              <w:ind w:left="758" w:right="144" w:hanging="494"/>
              <w:rPr>
                <w:rFonts w:ascii="Times New Roman" w:hAnsi="Times New Roman" w:cs="Times New Roman"/>
                <w:sz w:val="24"/>
                <w:szCs w:val="24"/>
              </w:rPr>
            </w:pPr>
            <w:r w:rsidRPr="00D43721">
              <w:rPr>
                <w:rFonts w:ascii="Times New Roman" w:hAnsi="Times New Roman" w:cs="Times New Roman"/>
                <w:sz w:val="24"/>
                <w:szCs w:val="24"/>
              </w:rPr>
              <w:t>ФИО/ Наименование лица, ОГРН</w:t>
            </w:r>
          </w:p>
        </w:tc>
        <w:tc>
          <w:tcPr>
            <w:tcW w:w="3446" w:type="dxa"/>
            <w:tcBorders>
              <w:top w:val="single" w:sz="2" w:space="0" w:color="000000"/>
              <w:left w:val="single" w:sz="2" w:space="0" w:color="000000"/>
              <w:bottom w:val="single" w:sz="2" w:space="0" w:color="000000"/>
              <w:right w:val="single" w:sz="2" w:space="0" w:color="000000"/>
            </w:tcBorders>
          </w:tcPr>
          <w:p w:rsidR="00D43721" w:rsidRPr="00D43721" w:rsidRDefault="00D43721" w:rsidP="00756927">
            <w:pPr>
              <w:spacing w:line="249" w:lineRule="auto"/>
              <w:jc w:val="center"/>
              <w:rPr>
                <w:rFonts w:ascii="Times New Roman" w:hAnsi="Times New Roman" w:cs="Times New Roman"/>
                <w:sz w:val="24"/>
                <w:szCs w:val="24"/>
              </w:rPr>
            </w:pPr>
            <w:r>
              <w:rPr>
                <w:rFonts w:ascii="Times New Roman" w:hAnsi="Times New Roman" w:cs="Times New Roman"/>
                <w:sz w:val="24"/>
                <w:szCs w:val="24"/>
              </w:rPr>
              <w:t>Место жительства, гражданство</w:t>
            </w:r>
          </w:p>
          <w:p w:rsidR="00D43721" w:rsidRPr="00D43721" w:rsidRDefault="00D43721" w:rsidP="00756927">
            <w:pPr>
              <w:spacing w:line="259" w:lineRule="auto"/>
              <w:ind w:right="103"/>
              <w:jc w:val="center"/>
              <w:rPr>
                <w:rFonts w:ascii="Times New Roman" w:hAnsi="Times New Roman" w:cs="Times New Roman"/>
                <w:sz w:val="24"/>
                <w:szCs w:val="24"/>
              </w:rPr>
            </w:pPr>
            <w:proofErr w:type="gramStart"/>
            <w:r w:rsidRPr="00D43721">
              <w:rPr>
                <w:rFonts w:ascii="Times New Roman" w:hAnsi="Times New Roman" w:cs="Times New Roman"/>
                <w:sz w:val="24"/>
                <w:szCs w:val="24"/>
              </w:rPr>
              <w:t>местонахождение (город,</w:t>
            </w:r>
            <w:proofErr w:type="gramEnd"/>
          </w:p>
          <w:p w:rsidR="00D43721" w:rsidRPr="00D43721" w:rsidRDefault="00D43721" w:rsidP="00756927">
            <w:pPr>
              <w:spacing w:line="259" w:lineRule="auto"/>
              <w:ind w:right="194"/>
              <w:jc w:val="center"/>
              <w:rPr>
                <w:rFonts w:ascii="Times New Roman" w:hAnsi="Times New Roman" w:cs="Times New Roman"/>
                <w:sz w:val="24"/>
                <w:szCs w:val="24"/>
              </w:rPr>
            </w:pPr>
            <w:r>
              <w:rPr>
                <w:rFonts w:ascii="Times New Roman" w:hAnsi="Times New Roman" w:cs="Times New Roman"/>
                <w:sz w:val="24"/>
                <w:szCs w:val="24"/>
              </w:rPr>
              <w:t>стр</w:t>
            </w:r>
            <w:r w:rsidRPr="00D43721">
              <w:rPr>
                <w:rFonts w:ascii="Times New Roman" w:hAnsi="Times New Roman" w:cs="Times New Roman"/>
                <w:sz w:val="24"/>
                <w:szCs w:val="24"/>
              </w:rPr>
              <w:t>ана</w:t>
            </w:r>
            <w:r>
              <w:rPr>
                <w:rFonts w:ascii="Times New Roman" w:hAnsi="Times New Roman" w:cs="Times New Roman"/>
                <w:sz w:val="24"/>
                <w:szCs w:val="24"/>
              </w:rPr>
              <w:t xml:space="preserve">) </w:t>
            </w:r>
          </w:p>
        </w:tc>
        <w:tc>
          <w:tcPr>
            <w:tcW w:w="1579" w:type="dxa"/>
            <w:tcBorders>
              <w:top w:val="single" w:sz="2" w:space="0" w:color="000000"/>
              <w:left w:val="single" w:sz="2" w:space="0" w:color="000000"/>
              <w:bottom w:val="single" w:sz="2" w:space="0" w:color="000000"/>
              <w:right w:val="single" w:sz="2" w:space="0" w:color="000000"/>
            </w:tcBorders>
          </w:tcPr>
          <w:p w:rsidR="00D43721" w:rsidRPr="00D43721" w:rsidRDefault="00D43721" w:rsidP="00756927">
            <w:pPr>
              <w:spacing w:line="259" w:lineRule="auto"/>
              <w:ind w:right="58"/>
              <w:jc w:val="center"/>
              <w:rPr>
                <w:rFonts w:ascii="Times New Roman" w:hAnsi="Times New Roman" w:cs="Times New Roman"/>
                <w:sz w:val="24"/>
                <w:szCs w:val="24"/>
              </w:rPr>
            </w:pPr>
            <w:r w:rsidRPr="00D43721">
              <w:rPr>
                <w:rFonts w:ascii="Times New Roman" w:hAnsi="Times New Roman" w:cs="Times New Roman"/>
                <w:sz w:val="24"/>
                <w:szCs w:val="24"/>
              </w:rPr>
              <w:t>Размер доли в Уставном капитале</w:t>
            </w:r>
          </w:p>
        </w:tc>
      </w:tr>
      <w:tr w:rsidR="00D43721" w:rsidRPr="00D43721" w:rsidTr="00631E8D">
        <w:trPr>
          <w:trHeight w:val="946"/>
        </w:trPr>
        <w:tc>
          <w:tcPr>
            <w:tcW w:w="356" w:type="dxa"/>
            <w:tcBorders>
              <w:top w:val="single" w:sz="2" w:space="0" w:color="000000"/>
              <w:left w:val="single" w:sz="2" w:space="0" w:color="000000"/>
              <w:bottom w:val="single" w:sz="2" w:space="0" w:color="000000"/>
              <w:right w:val="single" w:sz="2" w:space="0" w:color="000000"/>
            </w:tcBorders>
          </w:tcPr>
          <w:p w:rsidR="00D43721" w:rsidRPr="00D43721" w:rsidRDefault="00D43721" w:rsidP="00756927">
            <w:pPr>
              <w:spacing w:line="259" w:lineRule="auto"/>
              <w:ind w:left="35"/>
              <w:rPr>
                <w:rFonts w:ascii="Times New Roman" w:hAnsi="Times New Roman" w:cs="Times New Roman"/>
                <w:sz w:val="24"/>
                <w:szCs w:val="24"/>
              </w:rPr>
            </w:pPr>
            <w:r w:rsidRPr="00D43721">
              <w:rPr>
                <w:rFonts w:ascii="Times New Roman" w:hAnsi="Times New Roman" w:cs="Times New Roman"/>
                <w:sz w:val="24"/>
                <w:szCs w:val="24"/>
              </w:rPr>
              <w:t xml:space="preserve">1 </w:t>
            </w:r>
          </w:p>
        </w:tc>
        <w:tc>
          <w:tcPr>
            <w:tcW w:w="3421" w:type="dxa"/>
            <w:gridSpan w:val="2"/>
            <w:tcBorders>
              <w:top w:val="single" w:sz="2" w:space="0" w:color="000000"/>
              <w:left w:val="single" w:sz="2" w:space="0" w:color="000000"/>
              <w:bottom w:val="single" w:sz="2" w:space="0" w:color="000000"/>
              <w:right w:val="single" w:sz="2" w:space="0" w:color="000000"/>
            </w:tcBorders>
          </w:tcPr>
          <w:p w:rsidR="00D43721" w:rsidRPr="00D43721" w:rsidRDefault="00631E8D" w:rsidP="00756927">
            <w:pPr>
              <w:spacing w:line="259" w:lineRule="auto"/>
              <w:ind w:firstLine="67"/>
              <w:rPr>
                <w:rFonts w:ascii="Times New Roman" w:hAnsi="Times New Roman" w:cs="Times New Roman"/>
                <w:sz w:val="24"/>
                <w:szCs w:val="24"/>
              </w:rPr>
            </w:pPr>
            <w:r>
              <w:rPr>
                <w:rFonts w:ascii="Times New Roman" w:hAnsi="Times New Roman" w:cs="Times New Roman"/>
                <w:sz w:val="24"/>
                <w:szCs w:val="24"/>
              </w:rPr>
              <w:t>Полякова Елена Сергеевна</w:t>
            </w:r>
          </w:p>
        </w:tc>
        <w:tc>
          <w:tcPr>
            <w:tcW w:w="3446" w:type="dxa"/>
            <w:tcBorders>
              <w:top w:val="single" w:sz="2" w:space="0" w:color="000000"/>
              <w:left w:val="single" w:sz="2" w:space="0" w:color="000000"/>
              <w:bottom w:val="single" w:sz="2" w:space="0" w:color="000000"/>
              <w:right w:val="single" w:sz="2" w:space="0" w:color="000000"/>
            </w:tcBorders>
          </w:tcPr>
          <w:p w:rsidR="00D43721" w:rsidRPr="00D43721" w:rsidRDefault="00D43721" w:rsidP="00631E8D">
            <w:pPr>
              <w:spacing w:line="253" w:lineRule="auto"/>
              <w:ind w:left="116" w:hanging="14"/>
              <w:rPr>
                <w:rFonts w:ascii="Times New Roman" w:hAnsi="Times New Roman" w:cs="Times New Roman"/>
                <w:sz w:val="24"/>
                <w:szCs w:val="24"/>
              </w:rPr>
            </w:pPr>
            <w:r w:rsidRPr="00D43721">
              <w:rPr>
                <w:rFonts w:ascii="Times New Roman" w:hAnsi="Times New Roman" w:cs="Times New Roman"/>
                <w:sz w:val="24"/>
                <w:szCs w:val="24"/>
              </w:rPr>
              <w:t>Гражданин РФ, проживает: г</w:t>
            </w:r>
            <w:proofErr w:type="gramStart"/>
            <w:r w:rsidRPr="00D43721">
              <w:rPr>
                <w:rFonts w:ascii="Times New Roman" w:hAnsi="Times New Roman" w:cs="Times New Roman"/>
                <w:sz w:val="24"/>
                <w:szCs w:val="24"/>
              </w:rPr>
              <w:t>.</w:t>
            </w:r>
            <w:r w:rsidR="00631E8D">
              <w:rPr>
                <w:rFonts w:ascii="Times New Roman" w:hAnsi="Times New Roman" w:cs="Times New Roman"/>
                <w:sz w:val="24"/>
                <w:szCs w:val="24"/>
              </w:rPr>
              <w:t>Б</w:t>
            </w:r>
            <w:proofErr w:type="gramEnd"/>
            <w:r w:rsidR="00631E8D">
              <w:rPr>
                <w:rFonts w:ascii="Times New Roman" w:hAnsi="Times New Roman" w:cs="Times New Roman"/>
                <w:sz w:val="24"/>
                <w:szCs w:val="24"/>
              </w:rPr>
              <w:t>рянск,</w:t>
            </w:r>
            <w:r w:rsidRPr="00D43721">
              <w:rPr>
                <w:rFonts w:ascii="Times New Roman" w:hAnsi="Times New Roman" w:cs="Times New Roman"/>
                <w:sz w:val="24"/>
                <w:szCs w:val="24"/>
              </w:rPr>
              <w:t xml:space="preserve"> ул.Во</w:t>
            </w:r>
            <w:r w:rsidR="00631E8D">
              <w:rPr>
                <w:rFonts w:ascii="Times New Roman" w:hAnsi="Times New Roman" w:cs="Times New Roman"/>
                <w:sz w:val="24"/>
                <w:szCs w:val="24"/>
              </w:rPr>
              <w:t>лодарского</w:t>
            </w:r>
            <w:r w:rsidRPr="00D43721">
              <w:rPr>
                <w:rFonts w:ascii="Times New Roman" w:hAnsi="Times New Roman" w:cs="Times New Roman"/>
                <w:sz w:val="24"/>
                <w:szCs w:val="24"/>
              </w:rPr>
              <w:t>,</w:t>
            </w:r>
            <w:r w:rsidR="00631E8D">
              <w:rPr>
                <w:rFonts w:ascii="Times New Roman" w:hAnsi="Times New Roman" w:cs="Times New Roman"/>
                <w:sz w:val="24"/>
                <w:szCs w:val="24"/>
              </w:rPr>
              <w:t xml:space="preserve"> д.58,</w:t>
            </w:r>
            <w:r w:rsidRPr="00D43721">
              <w:rPr>
                <w:rFonts w:ascii="Times New Roman" w:hAnsi="Times New Roman" w:cs="Times New Roman"/>
                <w:sz w:val="24"/>
                <w:szCs w:val="24"/>
              </w:rPr>
              <w:t xml:space="preserve"> кв.</w:t>
            </w:r>
            <w:r w:rsidR="00631E8D">
              <w:rPr>
                <w:rFonts w:ascii="Times New Roman" w:hAnsi="Times New Roman" w:cs="Times New Roman"/>
                <w:sz w:val="24"/>
                <w:szCs w:val="24"/>
              </w:rPr>
              <w:t>55</w:t>
            </w:r>
          </w:p>
        </w:tc>
        <w:tc>
          <w:tcPr>
            <w:tcW w:w="1579" w:type="dxa"/>
            <w:tcBorders>
              <w:top w:val="single" w:sz="2" w:space="0" w:color="000000"/>
              <w:left w:val="single" w:sz="2" w:space="0" w:color="000000"/>
              <w:bottom w:val="single" w:sz="2" w:space="0" w:color="000000"/>
              <w:right w:val="single" w:sz="2" w:space="0" w:color="000000"/>
            </w:tcBorders>
          </w:tcPr>
          <w:p w:rsidR="00D43721" w:rsidRPr="00D43721" w:rsidRDefault="00D43721" w:rsidP="00756927">
            <w:pPr>
              <w:spacing w:line="259" w:lineRule="auto"/>
              <w:ind w:right="58"/>
              <w:jc w:val="center"/>
              <w:rPr>
                <w:rFonts w:ascii="Times New Roman" w:hAnsi="Times New Roman" w:cs="Times New Roman"/>
                <w:sz w:val="24"/>
                <w:szCs w:val="24"/>
              </w:rPr>
            </w:pPr>
            <w:proofErr w:type="spellStart"/>
            <w:r w:rsidRPr="00D43721">
              <w:rPr>
                <w:rFonts w:ascii="Times New Roman" w:hAnsi="Times New Roman" w:cs="Times New Roman"/>
                <w:sz w:val="24"/>
                <w:szCs w:val="24"/>
              </w:rPr>
              <w:t>lOO%</w:t>
            </w:r>
            <w:proofErr w:type="spellEnd"/>
          </w:p>
        </w:tc>
      </w:tr>
    </w:tbl>
    <w:p w:rsidR="00631E8D" w:rsidRPr="00631E8D" w:rsidRDefault="00631E8D" w:rsidP="00631E8D">
      <w:pPr>
        <w:ind w:left="1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31E8D">
        <w:rPr>
          <w:rFonts w:ascii="Times New Roman" w:hAnsi="Times New Roman" w:cs="Times New Roman"/>
          <w:sz w:val="24"/>
          <w:szCs w:val="24"/>
        </w:rPr>
        <w:t>МКК также вправе на основании решения единоличного исполнительного органа раскрывать данную информацию в виде схемы взаимосвязей МКК и лиц, оказывающих существенное (прямое или косвенное) влияние на решения, принимаемые органами управления МСК, с указанием третьих лиц, через которых косвенно оказывается существенное влияние (далее - Схема). При этом информация, указанная в Схеме, должна в полном объеме соответствовать информации, включенной в Список.</w:t>
      </w:r>
    </w:p>
    <w:p w:rsidR="00631E8D" w:rsidRPr="00631E8D" w:rsidRDefault="00631E8D" w:rsidP="00631E8D">
      <w:pPr>
        <w:ind w:left="19" w:right="14"/>
        <w:rPr>
          <w:rFonts w:ascii="Times New Roman" w:hAnsi="Times New Roman" w:cs="Times New Roman"/>
          <w:sz w:val="24"/>
          <w:szCs w:val="24"/>
        </w:rPr>
      </w:pPr>
      <w:r w:rsidRPr="00631E8D">
        <w:rPr>
          <w:rFonts w:ascii="Times New Roman" w:hAnsi="Times New Roman" w:cs="Times New Roman"/>
          <w:sz w:val="24"/>
          <w:szCs w:val="24"/>
        </w:rPr>
        <w:t>2.4. Информа</w:t>
      </w:r>
      <w:r>
        <w:rPr>
          <w:rFonts w:ascii="Times New Roman" w:hAnsi="Times New Roman" w:cs="Times New Roman"/>
          <w:sz w:val="24"/>
          <w:szCs w:val="24"/>
        </w:rPr>
        <w:t>ция в таблице, приведенной в п.3</w:t>
      </w:r>
      <w:r w:rsidRPr="00631E8D">
        <w:rPr>
          <w:rFonts w:ascii="Times New Roman" w:hAnsi="Times New Roman" w:cs="Times New Roman"/>
          <w:sz w:val="24"/>
          <w:szCs w:val="24"/>
        </w:rPr>
        <w:t xml:space="preserve"> настоящего Положения, раскрывается в следующем объеме и порядке:</w:t>
      </w:r>
    </w:p>
    <w:p w:rsidR="00631E8D" w:rsidRDefault="00631E8D" w:rsidP="00631E8D">
      <w:pPr>
        <w:ind w:left="19" w:right="96"/>
        <w:rPr>
          <w:rFonts w:ascii="Times New Roman" w:hAnsi="Times New Roman" w:cs="Times New Roman"/>
          <w:sz w:val="24"/>
          <w:szCs w:val="24"/>
        </w:rPr>
      </w:pPr>
      <w:r w:rsidRPr="00631E8D">
        <w:rPr>
          <w:rFonts w:ascii="Times New Roman" w:hAnsi="Times New Roman" w:cs="Times New Roman"/>
          <w:sz w:val="24"/>
          <w:szCs w:val="24"/>
        </w:rPr>
        <w:t xml:space="preserve">2.4.1. </w:t>
      </w:r>
      <w:proofErr w:type="gramStart"/>
      <w:r w:rsidRPr="00631E8D">
        <w:rPr>
          <w:rFonts w:ascii="Times New Roman" w:hAnsi="Times New Roman" w:cs="Times New Roman"/>
          <w:sz w:val="24"/>
          <w:szCs w:val="24"/>
        </w:rPr>
        <w:t>В отношении физических лиц: фамилия, имя, отчество (при наличии последнего), гражданство, место жительства (наименование города, страна);</w:t>
      </w:r>
      <w:proofErr w:type="gramEnd"/>
    </w:p>
    <w:p w:rsidR="00631E8D" w:rsidRPr="00631E8D" w:rsidRDefault="00631E8D" w:rsidP="00631E8D">
      <w:pPr>
        <w:ind w:left="19" w:right="96"/>
        <w:rPr>
          <w:rFonts w:ascii="Times New Roman" w:hAnsi="Times New Roman" w:cs="Times New Roman"/>
          <w:sz w:val="24"/>
          <w:szCs w:val="24"/>
        </w:rPr>
      </w:pPr>
      <w:r w:rsidRPr="00631E8D">
        <w:rPr>
          <w:rFonts w:ascii="Times New Roman" w:hAnsi="Times New Roman" w:cs="Times New Roman"/>
          <w:sz w:val="24"/>
          <w:szCs w:val="24"/>
        </w:rPr>
        <w:t xml:space="preserve"> 2.4.2. В отношении юридических лиц - полное фирменное наименование, место нахождения (почтовый адрес), основной государственный регистрационный номер (по юридическим лицам-нерезидентам при наличии).</w:t>
      </w:r>
    </w:p>
    <w:p w:rsidR="00631E8D" w:rsidRPr="00631E8D" w:rsidRDefault="00631E8D" w:rsidP="00631E8D">
      <w:pPr>
        <w:ind w:left="19" w:right="14"/>
        <w:rPr>
          <w:rFonts w:ascii="Times New Roman" w:hAnsi="Times New Roman" w:cs="Times New Roman"/>
          <w:sz w:val="24"/>
          <w:szCs w:val="24"/>
        </w:rPr>
      </w:pPr>
      <w:r w:rsidRPr="00631E8D">
        <w:rPr>
          <w:rFonts w:ascii="Times New Roman" w:hAnsi="Times New Roman" w:cs="Times New Roman"/>
          <w:sz w:val="24"/>
          <w:szCs w:val="24"/>
        </w:rPr>
        <w:t>2.4.3. Лица, оказывающие прямое и/или косвенное влияние на решения, при</w:t>
      </w:r>
      <w:r>
        <w:rPr>
          <w:rFonts w:ascii="Times New Roman" w:hAnsi="Times New Roman" w:cs="Times New Roman"/>
          <w:sz w:val="24"/>
          <w:szCs w:val="24"/>
        </w:rPr>
        <w:t>нимаемые органами управления М</w:t>
      </w:r>
      <w:r w:rsidRPr="00631E8D">
        <w:rPr>
          <w:rFonts w:ascii="Times New Roman" w:hAnsi="Times New Roman" w:cs="Times New Roman"/>
          <w:sz w:val="24"/>
          <w:szCs w:val="24"/>
        </w:rPr>
        <w:t>КК, определяются в соответствии с крите</w:t>
      </w:r>
      <w:r>
        <w:rPr>
          <w:rFonts w:ascii="Times New Roman" w:hAnsi="Times New Roman" w:cs="Times New Roman"/>
          <w:sz w:val="24"/>
          <w:szCs w:val="24"/>
        </w:rPr>
        <w:t>риями, установленными разделом 3</w:t>
      </w:r>
      <w:r w:rsidRPr="00631E8D">
        <w:rPr>
          <w:rFonts w:ascii="Times New Roman" w:hAnsi="Times New Roman" w:cs="Times New Roman"/>
          <w:sz w:val="24"/>
          <w:szCs w:val="24"/>
        </w:rPr>
        <w:t xml:space="preserve"> настоящего Положения.</w:t>
      </w:r>
    </w:p>
    <w:p w:rsidR="00631E8D" w:rsidRDefault="00631E8D" w:rsidP="00631E8D">
      <w:pPr>
        <w:ind w:left="19" w:right="14"/>
        <w:rPr>
          <w:rFonts w:ascii="Times New Roman" w:hAnsi="Times New Roman" w:cs="Times New Roman"/>
          <w:noProof/>
          <w:sz w:val="24"/>
          <w:szCs w:val="24"/>
        </w:rPr>
      </w:pPr>
      <w:r w:rsidRPr="00631E8D">
        <w:rPr>
          <w:rFonts w:ascii="Times New Roman" w:hAnsi="Times New Roman" w:cs="Times New Roman"/>
          <w:sz w:val="24"/>
          <w:szCs w:val="24"/>
        </w:rPr>
        <w:t xml:space="preserve">2.4.4. В случае отсутствия лиц, оказывающих косвенное влияние на решения, принимаемые органом управления </w:t>
      </w:r>
      <w:r>
        <w:rPr>
          <w:rFonts w:ascii="Times New Roman" w:hAnsi="Times New Roman" w:cs="Times New Roman"/>
          <w:sz w:val="24"/>
          <w:szCs w:val="24"/>
        </w:rPr>
        <w:t>МКК</w:t>
      </w:r>
      <w:r w:rsidRPr="00631E8D">
        <w:rPr>
          <w:rFonts w:ascii="Times New Roman" w:hAnsi="Times New Roman" w:cs="Times New Roman"/>
          <w:sz w:val="24"/>
          <w:szCs w:val="24"/>
        </w:rPr>
        <w:t xml:space="preserve">, в поле проставляется символ </w:t>
      </w:r>
      <w:r>
        <w:rPr>
          <w:rFonts w:ascii="Times New Roman" w:hAnsi="Times New Roman" w:cs="Times New Roman"/>
          <w:noProof/>
          <w:sz w:val="24"/>
          <w:szCs w:val="24"/>
        </w:rPr>
        <w:t>«-»</w:t>
      </w:r>
    </w:p>
    <w:p w:rsidR="00631E8D" w:rsidRPr="00631E8D" w:rsidRDefault="00631E8D" w:rsidP="00631E8D">
      <w:pPr>
        <w:ind w:left="19" w:right="14"/>
        <w:rPr>
          <w:rFonts w:ascii="Times New Roman" w:hAnsi="Times New Roman" w:cs="Times New Roman"/>
          <w:sz w:val="24"/>
          <w:szCs w:val="24"/>
        </w:rPr>
      </w:pPr>
      <w:r w:rsidRPr="00631E8D">
        <w:rPr>
          <w:rFonts w:ascii="Times New Roman" w:hAnsi="Times New Roman" w:cs="Times New Roman"/>
          <w:sz w:val="24"/>
          <w:szCs w:val="24"/>
        </w:rPr>
        <w:t xml:space="preserve">2.4.5. В качестве основания влияния указывается решение общего собрания участников </w:t>
      </w:r>
      <w:r w:rsidR="00281B4B">
        <w:rPr>
          <w:rFonts w:ascii="Times New Roman" w:hAnsi="Times New Roman" w:cs="Times New Roman"/>
          <w:sz w:val="24"/>
          <w:szCs w:val="24"/>
        </w:rPr>
        <w:t xml:space="preserve">МКК </w:t>
      </w:r>
      <w:r w:rsidRPr="00631E8D">
        <w:rPr>
          <w:rFonts w:ascii="Times New Roman" w:hAnsi="Times New Roman" w:cs="Times New Roman"/>
          <w:sz w:val="24"/>
          <w:szCs w:val="24"/>
        </w:rPr>
        <w:t>о назначении единоличного исполнительного органа МКК или договор купли-продажи долей или иное основание, признаваемое тако</w:t>
      </w:r>
      <w:r w:rsidR="00281B4B">
        <w:rPr>
          <w:rFonts w:ascii="Times New Roman" w:hAnsi="Times New Roman" w:cs="Times New Roman"/>
          <w:sz w:val="24"/>
          <w:szCs w:val="24"/>
        </w:rPr>
        <w:t xml:space="preserve">вым в соответствии с разделом 3 </w:t>
      </w:r>
      <w:r w:rsidRPr="00631E8D">
        <w:rPr>
          <w:rFonts w:ascii="Times New Roman" w:hAnsi="Times New Roman" w:cs="Times New Roman"/>
          <w:sz w:val="24"/>
          <w:szCs w:val="24"/>
        </w:rPr>
        <w:t>настоящего Положения.</w:t>
      </w:r>
    </w:p>
    <w:p w:rsidR="00631E8D" w:rsidRPr="00631E8D" w:rsidRDefault="00631E8D" w:rsidP="00631E8D">
      <w:pPr>
        <w:ind w:left="19" w:right="14"/>
        <w:rPr>
          <w:rFonts w:ascii="Times New Roman" w:hAnsi="Times New Roman" w:cs="Times New Roman"/>
          <w:sz w:val="24"/>
          <w:szCs w:val="24"/>
        </w:rPr>
      </w:pPr>
      <w:r w:rsidRPr="00631E8D">
        <w:rPr>
          <w:rFonts w:ascii="Times New Roman" w:hAnsi="Times New Roman" w:cs="Times New Roman"/>
          <w:sz w:val="24"/>
          <w:szCs w:val="24"/>
        </w:rPr>
        <w:t xml:space="preserve">2.5. МКК обязано опубликовать и поддерживать в актуальном состоянии на Официальном сайте </w:t>
      </w:r>
      <w:r w:rsidR="00281B4B">
        <w:rPr>
          <w:rFonts w:ascii="Times New Roman" w:hAnsi="Times New Roman" w:cs="Times New Roman"/>
          <w:sz w:val="24"/>
          <w:szCs w:val="24"/>
        </w:rPr>
        <w:t>МКК</w:t>
      </w:r>
      <w:r w:rsidRPr="00631E8D">
        <w:rPr>
          <w:rFonts w:ascii="Times New Roman" w:hAnsi="Times New Roman" w:cs="Times New Roman"/>
          <w:sz w:val="24"/>
          <w:szCs w:val="24"/>
        </w:rPr>
        <w:t xml:space="preserve"> Список лиц, оказывающих существенное (прямое или косвенное) влияние на решения, принимаемые органами управления </w:t>
      </w:r>
      <w:r w:rsidR="00281B4B">
        <w:rPr>
          <w:rFonts w:ascii="Times New Roman" w:hAnsi="Times New Roman" w:cs="Times New Roman"/>
          <w:sz w:val="24"/>
          <w:szCs w:val="24"/>
        </w:rPr>
        <w:t>МКК</w:t>
      </w:r>
      <w:r w:rsidRPr="00631E8D">
        <w:rPr>
          <w:rFonts w:ascii="Times New Roman" w:hAnsi="Times New Roman" w:cs="Times New Roman"/>
          <w:sz w:val="24"/>
          <w:szCs w:val="24"/>
        </w:rPr>
        <w:t>, по форме и в объеме, указанными в п.2.</w:t>
      </w:r>
      <w:proofErr w:type="gramStart"/>
      <w:r w:rsidRPr="00631E8D">
        <w:rPr>
          <w:rFonts w:ascii="Times New Roman" w:hAnsi="Times New Roman" w:cs="Times New Roman"/>
          <w:sz w:val="24"/>
          <w:szCs w:val="24"/>
        </w:rPr>
        <w:t>З</w:t>
      </w:r>
      <w:proofErr w:type="gramEnd"/>
      <w:r w:rsidRPr="00631E8D">
        <w:rPr>
          <w:rFonts w:ascii="Times New Roman" w:hAnsi="Times New Roman" w:cs="Times New Roman"/>
          <w:sz w:val="24"/>
          <w:szCs w:val="24"/>
        </w:rPr>
        <w:t xml:space="preserve"> настоящего Положения.</w:t>
      </w:r>
    </w:p>
    <w:p w:rsidR="00631E8D" w:rsidRPr="00631E8D" w:rsidRDefault="00631E8D" w:rsidP="00631E8D">
      <w:pPr>
        <w:ind w:left="19" w:right="14"/>
        <w:rPr>
          <w:rFonts w:ascii="Times New Roman" w:hAnsi="Times New Roman" w:cs="Times New Roman"/>
          <w:sz w:val="24"/>
          <w:szCs w:val="24"/>
        </w:rPr>
      </w:pPr>
      <w:r w:rsidRPr="00631E8D">
        <w:rPr>
          <w:rFonts w:ascii="Times New Roman" w:hAnsi="Times New Roman" w:cs="Times New Roman"/>
          <w:sz w:val="24"/>
          <w:szCs w:val="24"/>
        </w:rPr>
        <w:t xml:space="preserve">2.6. В случае внесения изменений в данный Список лиц </w:t>
      </w:r>
      <w:r w:rsidR="00281B4B">
        <w:rPr>
          <w:rFonts w:ascii="Times New Roman" w:hAnsi="Times New Roman" w:cs="Times New Roman"/>
          <w:sz w:val="24"/>
          <w:szCs w:val="24"/>
        </w:rPr>
        <w:t xml:space="preserve">МКК </w:t>
      </w:r>
      <w:r w:rsidRPr="00631E8D">
        <w:rPr>
          <w:rFonts w:ascii="Times New Roman" w:hAnsi="Times New Roman" w:cs="Times New Roman"/>
          <w:sz w:val="24"/>
          <w:szCs w:val="24"/>
        </w:rPr>
        <w:t xml:space="preserve">не позднее 10 рабочих дней с даты внесения соответствующих изменений, </w:t>
      </w:r>
      <w:proofErr w:type="gramStart"/>
      <w:r w:rsidRPr="00631E8D">
        <w:rPr>
          <w:rFonts w:ascii="Times New Roman" w:hAnsi="Times New Roman" w:cs="Times New Roman"/>
          <w:sz w:val="24"/>
          <w:szCs w:val="24"/>
        </w:rPr>
        <w:t>обязана</w:t>
      </w:r>
      <w:proofErr w:type="gramEnd"/>
      <w:r w:rsidRPr="00631E8D">
        <w:rPr>
          <w:rFonts w:ascii="Times New Roman" w:hAnsi="Times New Roman" w:cs="Times New Roman"/>
          <w:sz w:val="24"/>
          <w:szCs w:val="24"/>
        </w:rPr>
        <w:t xml:space="preserve"> опубликовать обновлённый Список лиц на Официальном сайте МКК. При этом датой изменений считается дата государственной регистрации соответствующих изменений.</w:t>
      </w:r>
    </w:p>
    <w:p w:rsidR="00631E8D" w:rsidRDefault="00631E8D" w:rsidP="00631E8D">
      <w:pPr>
        <w:spacing w:after="320"/>
        <w:ind w:left="19" w:right="14"/>
        <w:rPr>
          <w:rFonts w:ascii="Times New Roman" w:hAnsi="Times New Roman" w:cs="Times New Roman"/>
          <w:sz w:val="24"/>
          <w:szCs w:val="24"/>
        </w:rPr>
      </w:pPr>
      <w:r w:rsidRPr="00631E8D">
        <w:rPr>
          <w:rFonts w:ascii="Times New Roman" w:hAnsi="Times New Roman" w:cs="Times New Roman"/>
          <w:sz w:val="24"/>
          <w:szCs w:val="24"/>
        </w:rPr>
        <w:t xml:space="preserve">2.7. Если лицом, оказывающим существенное (прямое или косвенное) влияние на решения, принимаемые органами управления МКК, является другая </w:t>
      </w:r>
      <w:proofErr w:type="spellStart"/>
      <w:r w:rsidRPr="00631E8D">
        <w:rPr>
          <w:rFonts w:ascii="Times New Roman" w:hAnsi="Times New Roman" w:cs="Times New Roman"/>
          <w:sz w:val="24"/>
          <w:szCs w:val="24"/>
        </w:rPr>
        <w:t>микрокредитная</w:t>
      </w:r>
      <w:proofErr w:type="spellEnd"/>
      <w:r w:rsidRPr="00631E8D">
        <w:rPr>
          <w:rFonts w:ascii="Times New Roman" w:hAnsi="Times New Roman" w:cs="Times New Roman"/>
          <w:sz w:val="24"/>
          <w:szCs w:val="24"/>
        </w:rPr>
        <w:t xml:space="preserve"> организация, информация о структуре собственности последнего в Список лиц не включается и отдельно не раскрывается.</w:t>
      </w:r>
    </w:p>
    <w:p w:rsidR="00281B4B" w:rsidRDefault="00281B4B" w:rsidP="00631E8D">
      <w:pPr>
        <w:spacing w:after="320"/>
        <w:ind w:left="19" w:right="14"/>
        <w:rPr>
          <w:rFonts w:ascii="Times New Roman" w:hAnsi="Times New Roman" w:cs="Times New Roman"/>
          <w:sz w:val="24"/>
          <w:szCs w:val="24"/>
        </w:rPr>
      </w:pPr>
    </w:p>
    <w:p w:rsidR="00281B4B" w:rsidRPr="00631E8D" w:rsidRDefault="00281B4B" w:rsidP="00631E8D">
      <w:pPr>
        <w:spacing w:after="320"/>
        <w:ind w:left="19" w:right="14"/>
        <w:rPr>
          <w:rFonts w:ascii="Times New Roman" w:hAnsi="Times New Roman" w:cs="Times New Roman"/>
          <w:sz w:val="24"/>
          <w:szCs w:val="24"/>
        </w:rPr>
      </w:pPr>
    </w:p>
    <w:p w:rsidR="00631E8D" w:rsidRPr="00281B4B" w:rsidRDefault="00281B4B" w:rsidP="00281B4B">
      <w:pPr>
        <w:spacing w:after="311" w:line="235" w:lineRule="auto"/>
        <w:ind w:left="1075" w:hanging="379"/>
        <w:jc w:val="center"/>
        <w:rPr>
          <w:rFonts w:ascii="Times New Roman" w:hAnsi="Times New Roman" w:cs="Times New Roman"/>
          <w:b/>
          <w:sz w:val="24"/>
          <w:szCs w:val="24"/>
        </w:rPr>
      </w:pPr>
      <w:r w:rsidRPr="00281B4B">
        <w:rPr>
          <w:rFonts w:ascii="Times New Roman" w:hAnsi="Times New Roman" w:cs="Times New Roman"/>
          <w:b/>
          <w:sz w:val="24"/>
          <w:szCs w:val="24"/>
        </w:rPr>
        <w:lastRenderedPageBreak/>
        <w:t xml:space="preserve">3.   </w:t>
      </w:r>
      <w:r w:rsidR="00631E8D" w:rsidRPr="00281B4B">
        <w:rPr>
          <w:rFonts w:ascii="Times New Roman" w:hAnsi="Times New Roman" w:cs="Times New Roman"/>
          <w:b/>
          <w:sz w:val="24"/>
          <w:szCs w:val="24"/>
        </w:rPr>
        <w:t xml:space="preserve"> Критерии отнесения лиц к лицам, оказывающим существенное влияние на </w:t>
      </w:r>
      <w:r w:rsidRPr="00281B4B">
        <w:rPr>
          <w:rFonts w:ascii="Times New Roman" w:hAnsi="Times New Roman" w:cs="Times New Roman"/>
          <w:b/>
          <w:sz w:val="24"/>
          <w:szCs w:val="24"/>
        </w:rPr>
        <w:t xml:space="preserve">  </w:t>
      </w:r>
      <w:r w:rsidR="00631E8D" w:rsidRPr="00281B4B">
        <w:rPr>
          <w:rFonts w:ascii="Times New Roman" w:hAnsi="Times New Roman" w:cs="Times New Roman"/>
          <w:b/>
          <w:sz w:val="24"/>
          <w:szCs w:val="24"/>
        </w:rPr>
        <w:t>решение принимаемые органами управления МКК</w:t>
      </w:r>
    </w:p>
    <w:p w:rsidR="00281B4B" w:rsidRPr="00631E8D" w:rsidRDefault="00281B4B" w:rsidP="00631E8D">
      <w:pPr>
        <w:spacing w:after="311" w:line="235" w:lineRule="auto"/>
        <w:ind w:left="1075" w:hanging="379"/>
        <w:rPr>
          <w:rFonts w:ascii="Times New Roman" w:hAnsi="Times New Roman" w:cs="Times New Roman"/>
          <w:sz w:val="24"/>
          <w:szCs w:val="24"/>
        </w:rPr>
      </w:pPr>
    </w:p>
    <w:p w:rsidR="00631E8D" w:rsidRDefault="00631E8D" w:rsidP="00631E8D">
      <w:pPr>
        <w:ind w:left="106" w:right="14"/>
        <w:rPr>
          <w:rFonts w:ascii="Times New Roman" w:hAnsi="Times New Roman" w:cs="Times New Roman"/>
          <w:sz w:val="24"/>
          <w:szCs w:val="24"/>
        </w:rPr>
      </w:pPr>
      <w:r w:rsidRPr="00631E8D">
        <w:rPr>
          <w:rFonts w:ascii="Times New Roman" w:hAnsi="Times New Roman" w:cs="Times New Roman"/>
          <w:sz w:val="24"/>
          <w:szCs w:val="24"/>
        </w:rPr>
        <w:t>3.1. К лицам, оказывающим существенное прямое влияние на решения, принимаемые органами управления МКК, отнесены единоличный исполнительный орган МКК, участники МКК.</w:t>
      </w:r>
    </w:p>
    <w:p w:rsidR="00281B4B" w:rsidRPr="00281B4B" w:rsidRDefault="00281B4B" w:rsidP="00281B4B">
      <w:pPr>
        <w:spacing w:after="2"/>
        <w:ind w:left="9" w:right="-10"/>
        <w:rPr>
          <w:rFonts w:ascii="Times New Roman" w:hAnsi="Times New Roman" w:cs="Times New Roman"/>
          <w:sz w:val="24"/>
          <w:szCs w:val="24"/>
        </w:rPr>
      </w:pPr>
      <w:r w:rsidRPr="00281B4B">
        <w:rPr>
          <w:rFonts w:ascii="Times New Roman" w:hAnsi="Times New Roman" w:cs="Times New Roman"/>
          <w:sz w:val="24"/>
          <w:szCs w:val="24"/>
        </w:rPr>
        <w:t xml:space="preserve">3.2. </w:t>
      </w:r>
      <w:proofErr w:type="gramStart"/>
      <w:r w:rsidRPr="00281B4B">
        <w:rPr>
          <w:rFonts w:ascii="Times New Roman" w:hAnsi="Times New Roman" w:cs="Times New Roman"/>
          <w:sz w:val="24"/>
          <w:szCs w:val="24"/>
        </w:rPr>
        <w:t xml:space="preserve">К лицам, оказывающим существенное косвенное влияние на решения, принимаемые органами управления МКК, отнесены лица, имеющие право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w:t>
      </w:r>
      <w:proofErr w:type="spellStart"/>
      <w:r w:rsidRPr="00281B4B">
        <w:rPr>
          <w:rFonts w:ascii="Times New Roman" w:hAnsi="Times New Roman" w:cs="Times New Roman"/>
          <w:sz w:val="24"/>
          <w:szCs w:val="24"/>
        </w:rPr>
        <w:t>микрокредитной</w:t>
      </w:r>
      <w:proofErr w:type="spellEnd"/>
      <w:r w:rsidRPr="00281B4B">
        <w:rPr>
          <w:rFonts w:ascii="Times New Roman" w:hAnsi="Times New Roman" w:cs="Times New Roman"/>
          <w:sz w:val="24"/>
          <w:szCs w:val="24"/>
        </w:rPr>
        <w:t xml:space="preserve"> организации, право</w:t>
      </w:r>
      <w:proofErr w:type="gramEnd"/>
      <w:r w:rsidRPr="00281B4B">
        <w:rPr>
          <w:rFonts w:ascii="Times New Roman" w:hAnsi="Times New Roman" w:cs="Times New Roman"/>
          <w:sz w:val="24"/>
          <w:szCs w:val="24"/>
        </w:rPr>
        <w:t xml:space="preserve"> распоряжения 10 и более процентами голосов, приходящихся на голосующие акции (доли), составляющие уставный капитал </w:t>
      </w:r>
      <w:proofErr w:type="spellStart"/>
      <w:r w:rsidRPr="00281B4B">
        <w:rPr>
          <w:rFonts w:ascii="Times New Roman" w:hAnsi="Times New Roman" w:cs="Times New Roman"/>
          <w:sz w:val="24"/>
          <w:szCs w:val="24"/>
        </w:rPr>
        <w:t>микрокредитной</w:t>
      </w:r>
      <w:proofErr w:type="spellEnd"/>
      <w:r w:rsidRPr="00281B4B">
        <w:rPr>
          <w:rFonts w:ascii="Times New Roman" w:hAnsi="Times New Roman" w:cs="Times New Roman"/>
          <w:sz w:val="24"/>
          <w:szCs w:val="24"/>
        </w:rPr>
        <w:t xml:space="preserve"> организации.</w:t>
      </w:r>
    </w:p>
    <w:p w:rsidR="00281B4B" w:rsidRPr="00281B4B" w:rsidRDefault="00281B4B" w:rsidP="00281B4B">
      <w:pPr>
        <w:spacing w:after="309"/>
        <w:ind w:left="9" w:right="-10"/>
        <w:rPr>
          <w:rFonts w:ascii="Times New Roman" w:hAnsi="Times New Roman" w:cs="Times New Roman"/>
          <w:sz w:val="24"/>
          <w:szCs w:val="24"/>
        </w:rPr>
      </w:pPr>
      <w:r w:rsidRPr="00281B4B">
        <w:rPr>
          <w:rFonts w:ascii="Times New Roman" w:hAnsi="Times New Roman" w:cs="Times New Roman"/>
          <w:sz w:val="24"/>
          <w:szCs w:val="24"/>
        </w:rPr>
        <w:t xml:space="preserve">3.3. В случае если </w:t>
      </w:r>
      <w:proofErr w:type="spellStart"/>
      <w:r w:rsidRPr="00281B4B">
        <w:rPr>
          <w:rFonts w:ascii="Times New Roman" w:hAnsi="Times New Roman" w:cs="Times New Roman"/>
          <w:sz w:val="24"/>
          <w:szCs w:val="24"/>
        </w:rPr>
        <w:t>микрокредитная</w:t>
      </w:r>
      <w:proofErr w:type="spellEnd"/>
      <w:r w:rsidRPr="00281B4B">
        <w:rPr>
          <w:rFonts w:ascii="Times New Roman" w:hAnsi="Times New Roman" w:cs="Times New Roman"/>
          <w:sz w:val="24"/>
          <w:szCs w:val="24"/>
        </w:rPr>
        <w:t xml:space="preserve"> организация имеет среди участников (акционеров) исключительно физических лиц, лица, оказывающие косвенное влияние, в МКК отсутствуют. В случае если </w:t>
      </w:r>
      <w:proofErr w:type="spellStart"/>
      <w:r w:rsidRPr="00281B4B">
        <w:rPr>
          <w:rFonts w:ascii="Times New Roman" w:hAnsi="Times New Roman" w:cs="Times New Roman"/>
          <w:sz w:val="24"/>
          <w:szCs w:val="24"/>
        </w:rPr>
        <w:t>микрокредитная</w:t>
      </w:r>
      <w:proofErr w:type="spellEnd"/>
      <w:r w:rsidRPr="00281B4B">
        <w:rPr>
          <w:rFonts w:ascii="Times New Roman" w:hAnsi="Times New Roman" w:cs="Times New Roman"/>
          <w:sz w:val="24"/>
          <w:szCs w:val="24"/>
        </w:rPr>
        <w:t xml:space="preserve"> организация имеет среди участников (акционеров) юридических лиц, лица, оказывающие косвенное влияние, определяются в порядке, установленном п.З.2 настоящего Положения.</w:t>
      </w:r>
    </w:p>
    <w:p w:rsidR="00281B4B" w:rsidRPr="00281B4B" w:rsidRDefault="00281B4B" w:rsidP="00281B4B">
      <w:pPr>
        <w:spacing w:after="306" w:line="259" w:lineRule="auto"/>
        <w:ind w:left="658"/>
        <w:jc w:val="center"/>
        <w:rPr>
          <w:rFonts w:ascii="Times New Roman" w:hAnsi="Times New Roman" w:cs="Times New Roman"/>
          <w:b/>
          <w:sz w:val="24"/>
          <w:szCs w:val="24"/>
        </w:rPr>
      </w:pPr>
      <w:r w:rsidRPr="00281B4B">
        <w:rPr>
          <w:rFonts w:ascii="Times New Roman" w:hAnsi="Times New Roman" w:cs="Times New Roman"/>
          <w:b/>
          <w:sz w:val="24"/>
          <w:szCs w:val="24"/>
        </w:rPr>
        <w:t>4.   Заключительные положения</w:t>
      </w:r>
    </w:p>
    <w:p w:rsidR="00281B4B" w:rsidRPr="00281B4B" w:rsidRDefault="00281B4B" w:rsidP="00281B4B">
      <w:pPr>
        <w:spacing w:after="35" w:line="262" w:lineRule="auto"/>
        <w:ind w:right="-10"/>
        <w:rPr>
          <w:rFonts w:ascii="Times New Roman" w:hAnsi="Times New Roman" w:cs="Times New Roman"/>
          <w:sz w:val="24"/>
          <w:szCs w:val="24"/>
        </w:rPr>
      </w:pPr>
      <w:r>
        <w:rPr>
          <w:rFonts w:ascii="Times New Roman" w:hAnsi="Times New Roman" w:cs="Times New Roman"/>
          <w:sz w:val="24"/>
          <w:szCs w:val="24"/>
        </w:rPr>
        <w:t xml:space="preserve">4.1.   </w:t>
      </w:r>
      <w:r w:rsidRPr="00281B4B">
        <w:rPr>
          <w:rFonts w:ascii="Times New Roman" w:hAnsi="Times New Roman" w:cs="Times New Roman"/>
          <w:sz w:val="24"/>
          <w:szCs w:val="24"/>
        </w:rPr>
        <w:t xml:space="preserve">Настоящее Положение действуют с момента его утверждения уполномоченным органом МКК, если в решении об их утверждении не указан иной срок, до момента одного из следующих событий, наступивших раньше: утверждение новой редакции учредительных документов, включающих содержание настоящего Положения, прекращение деятельности </w:t>
      </w:r>
      <w:r>
        <w:rPr>
          <w:rFonts w:ascii="Times New Roman" w:hAnsi="Times New Roman" w:cs="Times New Roman"/>
          <w:sz w:val="24"/>
          <w:szCs w:val="24"/>
        </w:rPr>
        <w:t>МКК</w:t>
      </w:r>
      <w:r w:rsidRPr="00281B4B">
        <w:rPr>
          <w:rFonts w:ascii="Times New Roman" w:hAnsi="Times New Roman" w:cs="Times New Roman"/>
          <w:sz w:val="24"/>
          <w:szCs w:val="24"/>
        </w:rPr>
        <w:t xml:space="preserve">, исключение общества из государственного реестра </w:t>
      </w:r>
      <w:proofErr w:type="spellStart"/>
      <w:r w:rsidRPr="00281B4B">
        <w:rPr>
          <w:rFonts w:ascii="Times New Roman" w:hAnsi="Times New Roman" w:cs="Times New Roman"/>
          <w:sz w:val="24"/>
          <w:szCs w:val="24"/>
        </w:rPr>
        <w:t>микрокредитных</w:t>
      </w:r>
      <w:proofErr w:type="spellEnd"/>
      <w:r w:rsidRPr="00281B4B">
        <w:rPr>
          <w:rFonts w:ascii="Times New Roman" w:hAnsi="Times New Roman" w:cs="Times New Roman"/>
          <w:sz w:val="24"/>
          <w:szCs w:val="24"/>
        </w:rPr>
        <w:t xml:space="preserve"> организаций.</w:t>
      </w:r>
    </w:p>
    <w:p w:rsidR="00281B4B" w:rsidRPr="00281B4B" w:rsidRDefault="00281B4B" w:rsidP="00281B4B">
      <w:pPr>
        <w:spacing w:after="61" w:line="262" w:lineRule="auto"/>
        <w:ind w:right="-10"/>
        <w:rPr>
          <w:rFonts w:ascii="Times New Roman" w:hAnsi="Times New Roman" w:cs="Times New Roman"/>
          <w:sz w:val="24"/>
          <w:szCs w:val="24"/>
        </w:rPr>
      </w:pPr>
      <w:r>
        <w:rPr>
          <w:rFonts w:ascii="Times New Roman" w:hAnsi="Times New Roman" w:cs="Times New Roman"/>
          <w:sz w:val="24"/>
          <w:szCs w:val="24"/>
        </w:rPr>
        <w:t xml:space="preserve">4.2.   </w:t>
      </w:r>
      <w:r w:rsidRPr="00281B4B">
        <w:rPr>
          <w:rFonts w:ascii="Times New Roman" w:hAnsi="Times New Roman" w:cs="Times New Roman"/>
          <w:sz w:val="24"/>
          <w:szCs w:val="24"/>
        </w:rPr>
        <w:t>Копия настоящего Положения размещена Обществом в сети Интернет на официальном сайте</w:t>
      </w:r>
      <w:r>
        <w:rPr>
          <w:rFonts w:ascii="Times New Roman" w:hAnsi="Times New Roman" w:cs="Times New Roman"/>
          <w:sz w:val="24"/>
          <w:szCs w:val="24"/>
        </w:rPr>
        <w:t xml:space="preserve"> МК</w:t>
      </w:r>
      <w:r w:rsidRPr="00281B4B">
        <w:rPr>
          <w:rFonts w:ascii="Times New Roman" w:hAnsi="Times New Roman" w:cs="Times New Roman"/>
          <w:sz w:val="24"/>
          <w:szCs w:val="24"/>
        </w:rPr>
        <w:t xml:space="preserve">К. </w:t>
      </w:r>
      <w:proofErr w:type="gramStart"/>
      <w:r w:rsidRPr="00281B4B">
        <w:rPr>
          <w:rFonts w:ascii="Times New Roman" w:hAnsi="Times New Roman" w:cs="Times New Roman"/>
          <w:sz w:val="24"/>
          <w:szCs w:val="24"/>
        </w:rPr>
        <w:t>Копии настоящего положения, а также перечень лиц, оказывающих существенное (прямое или косвенное) влияние на решения, принимаемые органами управления МКК, могут быть представлены любому заинтересованному лицу на бумажном носителе на основании письменного заявления, собственноручно поданного по местонахождению МКК, в течение 15 рабочих дней с момента получения такого заявления способом, определяемым МКК</w:t>
      </w:r>
      <w:r w:rsidRPr="00281B4B">
        <w:rPr>
          <w:rFonts w:ascii="Times New Roman" w:hAnsi="Times New Roman" w:cs="Times New Roman"/>
          <w:noProof/>
          <w:sz w:val="24"/>
          <w:szCs w:val="24"/>
        </w:rPr>
        <w:drawing>
          <wp:inline distT="0" distB="0" distL="0" distR="0">
            <wp:extent cx="21340" cy="24390"/>
            <wp:effectExtent l="0" t="0" r="0" b="0"/>
            <wp:docPr id="1309" name="Picture 1309"/>
            <wp:cNvGraphicFramePr/>
            <a:graphic xmlns:a="http://schemas.openxmlformats.org/drawingml/2006/main">
              <a:graphicData uri="http://schemas.openxmlformats.org/drawingml/2006/picture">
                <pic:pic xmlns:pic="http://schemas.openxmlformats.org/drawingml/2006/picture">
                  <pic:nvPicPr>
                    <pic:cNvPr id="1309" name="Picture 1309"/>
                    <pic:cNvPicPr/>
                  </pic:nvPicPr>
                  <pic:blipFill>
                    <a:blip r:embed="rId5"/>
                    <a:stretch>
                      <a:fillRect/>
                    </a:stretch>
                  </pic:blipFill>
                  <pic:spPr>
                    <a:xfrm>
                      <a:off x="0" y="0"/>
                      <a:ext cx="21340" cy="24390"/>
                    </a:xfrm>
                    <a:prstGeom prst="rect">
                      <a:avLst/>
                    </a:prstGeom>
                  </pic:spPr>
                </pic:pic>
              </a:graphicData>
            </a:graphic>
          </wp:inline>
        </w:drawing>
      </w:r>
      <w:proofErr w:type="gramEnd"/>
    </w:p>
    <w:p w:rsidR="00281B4B" w:rsidRPr="00281B4B" w:rsidRDefault="00281B4B" w:rsidP="00281B4B">
      <w:pPr>
        <w:spacing w:after="35" w:line="262" w:lineRule="auto"/>
        <w:ind w:right="-10"/>
        <w:rPr>
          <w:rFonts w:ascii="Times New Roman" w:hAnsi="Times New Roman" w:cs="Times New Roman"/>
          <w:sz w:val="24"/>
          <w:szCs w:val="24"/>
        </w:rPr>
      </w:pPr>
      <w:r>
        <w:rPr>
          <w:rFonts w:ascii="Times New Roman" w:hAnsi="Times New Roman" w:cs="Times New Roman"/>
          <w:sz w:val="24"/>
          <w:szCs w:val="24"/>
        </w:rPr>
        <w:t xml:space="preserve">4.3.   </w:t>
      </w:r>
      <w:r w:rsidRPr="00281B4B">
        <w:rPr>
          <w:rFonts w:ascii="Times New Roman" w:hAnsi="Times New Roman" w:cs="Times New Roman"/>
          <w:sz w:val="24"/>
          <w:szCs w:val="24"/>
        </w:rPr>
        <w:t>Во всем, не определенным настоящими Правилами, МКК руководствуется положениями действующего законодательства.</w:t>
      </w:r>
    </w:p>
    <w:p w:rsidR="00281B4B" w:rsidRPr="00281B4B" w:rsidRDefault="00281B4B" w:rsidP="00281B4B">
      <w:pPr>
        <w:ind w:left="106" w:right="14"/>
        <w:rPr>
          <w:rFonts w:ascii="Times New Roman" w:hAnsi="Times New Roman" w:cs="Times New Roman"/>
          <w:sz w:val="24"/>
          <w:szCs w:val="24"/>
        </w:rPr>
      </w:pPr>
    </w:p>
    <w:p w:rsidR="00D43721" w:rsidRPr="00281B4B" w:rsidRDefault="00D43721" w:rsidP="00281B4B">
      <w:pPr>
        <w:rPr>
          <w:rFonts w:ascii="Times New Roman" w:hAnsi="Times New Roman" w:cs="Times New Roman"/>
          <w:sz w:val="24"/>
          <w:szCs w:val="24"/>
        </w:rPr>
      </w:pPr>
    </w:p>
    <w:p w:rsidR="00405476" w:rsidRPr="00D43721" w:rsidRDefault="00405476">
      <w:pPr>
        <w:rPr>
          <w:rFonts w:ascii="Times New Roman" w:hAnsi="Times New Roman" w:cs="Times New Roman"/>
          <w:sz w:val="28"/>
          <w:szCs w:val="28"/>
        </w:rPr>
      </w:pPr>
    </w:p>
    <w:sectPr w:rsidR="00405476" w:rsidRPr="00D43721" w:rsidSect="004B3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408E4"/>
    <w:multiLevelType w:val="multilevel"/>
    <w:tmpl w:val="FFFFFFFF"/>
    <w:lvl w:ilvl="0">
      <w:start w:val="2"/>
      <w:numFmt w:val="decimal"/>
      <w:lvlText w:val="%1."/>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77B06C45"/>
    <w:multiLevelType w:val="multilevel"/>
    <w:tmpl w:val="FFFFFFFF"/>
    <w:lvl w:ilvl="0">
      <w:start w:val="4"/>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3721"/>
    <w:rsid w:val="002237CB"/>
    <w:rsid w:val="00281B4B"/>
    <w:rsid w:val="00405476"/>
    <w:rsid w:val="004B3940"/>
    <w:rsid w:val="00631E8D"/>
    <w:rsid w:val="00D43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721"/>
    <w:rPr>
      <w:rFonts w:ascii="Tahoma" w:hAnsi="Tahoma" w:cs="Tahoma"/>
      <w:sz w:val="16"/>
      <w:szCs w:val="16"/>
    </w:rPr>
  </w:style>
  <w:style w:type="table" w:customStyle="1" w:styleId="TableGrid">
    <w:name w:val="TableGrid"/>
    <w:rsid w:val="00D4372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23440122">
      <w:bodyDiv w:val="1"/>
      <w:marLeft w:val="0"/>
      <w:marRight w:val="0"/>
      <w:marTop w:val="0"/>
      <w:marBottom w:val="0"/>
      <w:divBdr>
        <w:top w:val="none" w:sz="0" w:space="0" w:color="auto"/>
        <w:left w:val="none" w:sz="0" w:space="0" w:color="auto"/>
        <w:bottom w:val="none" w:sz="0" w:space="0" w:color="auto"/>
        <w:right w:val="none" w:sz="0" w:space="0" w:color="auto"/>
      </w:divBdr>
    </w:div>
    <w:div w:id="17530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2020-08-17T11:56:00Z</dcterms:created>
  <dcterms:modified xsi:type="dcterms:W3CDTF">2020-08-17T12:25:00Z</dcterms:modified>
</cp:coreProperties>
</file>